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3F" w:rsidRDefault="00F06C3F" w:rsidP="00F06C3F">
      <w:pPr>
        <w:suppressAutoHyphens/>
        <w:spacing w:before="240" w:after="120" w:line="240" w:lineRule="auto"/>
        <w:jc w:val="center"/>
        <w:rPr>
          <w:rFonts w:ascii="Times New Roman Полужирный" w:eastAsia="Calibri" w:hAnsi="Times New Roman Полужирный" w:cs="Times New Roman"/>
          <w:caps/>
          <w:color w:val="000000" w:themeColor="text1"/>
          <w:spacing w:val="5"/>
          <w:sz w:val="32"/>
          <w:szCs w:val="32"/>
          <w:u w:val="single"/>
        </w:rPr>
      </w:pPr>
      <w:r>
        <w:rPr>
          <w:rFonts w:ascii="Times New Roman Полужирный" w:eastAsia="Calibri" w:hAnsi="Times New Roman Полужирный" w:cs="Times New Roman"/>
          <w:b/>
          <w:caps/>
          <w:color w:val="000000" w:themeColor="text1"/>
          <w:sz w:val="32"/>
          <w:szCs w:val="32"/>
        </w:rPr>
        <w:t>Реферат</w:t>
      </w:r>
    </w:p>
    <w:p w:rsidR="00F06C3F" w:rsidRDefault="00F06C3F" w:rsidP="00F06C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pacing w:val="5"/>
          <w:sz w:val="28"/>
          <w:szCs w:val="28"/>
        </w:rPr>
        <w:t>Цель выпускной квалификационной работы</w:t>
      </w:r>
      <w:r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</w:rPr>
        <w:t xml:space="preserve"> —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проведение аналитической работы по состоянию сегмента аренды жилой недвижимости в рамках рынка недвижимого имущества города Иркутска, а также апробация методов оценки недвижимого имущества посредством доходного подхода. </w:t>
      </w:r>
    </w:p>
    <w:p w:rsidR="00F06C3F" w:rsidRDefault="00F06C3F" w:rsidP="00F06C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Объект работы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Октябрьский округ г. Иркутска</w:t>
      </w:r>
      <w:r>
        <w:rPr>
          <w:rFonts w:ascii="Calibri" w:eastAsia="Calibri" w:hAnsi="Calibri" w:cs="Times New Roman"/>
          <w:color w:val="000000" w:themeColor="text1"/>
          <w:sz w:val="28"/>
          <w:szCs w:val="28"/>
        </w:rPr>
        <w:t>.</w:t>
      </w:r>
    </w:p>
    <w:p w:rsidR="00F06C3F" w:rsidRDefault="00F06C3F" w:rsidP="00F06C3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  <w:lang w:eastAsia="ru-RU"/>
        </w:rPr>
        <w:t>Предмет работы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— методика применения приемов и методов расчета рыночной стоимости объекта недвижимости посредством применения доходного подхода.</w:t>
      </w:r>
    </w:p>
    <w:p w:rsidR="00F06C3F" w:rsidRDefault="00F06C3F" w:rsidP="00F06C3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Полученные результаты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изучены теоретические основы реализации аналитических мероприятий в отношении рынка аренды жилой недвижимости г. Иркутска посредством использования электронных ресурсов и изучения структуры предложения; определена рыночная стоимость объекта недвижимости (квартиры) доходным подходом в результате освоены методики расчета рыночной стоимости объекта недвижимости при помощи инструментария доходного подхода.</w:t>
      </w:r>
    </w:p>
    <w:p w:rsidR="00F06C3F" w:rsidRDefault="00F06C3F" w:rsidP="00F06C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Степень личного вклада автора в их разработку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— произведен анализ рыночного предложения, определены объекты-аналоги, произведены расчеты в рамках методик, предусмотренных доходным подходом к оценке недвижимости. </w:t>
      </w:r>
    </w:p>
    <w:p w:rsidR="00F06C3F" w:rsidRDefault="00F06C3F" w:rsidP="00F06C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Возможности внедрения и область применения полученных результатов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— для проведения комплексного анализа рынк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недвижимого имущества и своевременного обновления статистической информации.</w:t>
      </w:r>
    </w:p>
    <w:p w:rsidR="00F06C3F" w:rsidRDefault="00F06C3F" w:rsidP="00F06C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pacing w:val="5"/>
          <w:sz w:val="28"/>
          <w:szCs w:val="28"/>
        </w:rPr>
        <w:t xml:space="preserve">Бакалаврская работа состоит из 2 глав, изложена 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>на 85 листах. В работе использовано 3 рисунка, 6 таблиц, 22 источника литературы.</w:t>
      </w:r>
    </w:p>
    <w:p w:rsidR="00F61AE8" w:rsidRDefault="00F61AE8"/>
    <w:sectPr w:rsidR="00F6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3F"/>
    <w:rsid w:val="00F06C3F"/>
    <w:rsid w:val="00F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5EC9D-BE59-476F-B56F-7C3D6E8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Светлана Юрьевна</dc:creator>
  <cp:keywords/>
  <dc:description/>
  <cp:lastModifiedBy>Горячева Светлана Юрьевна</cp:lastModifiedBy>
  <cp:revision>1</cp:revision>
  <dcterms:created xsi:type="dcterms:W3CDTF">2020-05-27T02:15:00Z</dcterms:created>
  <dcterms:modified xsi:type="dcterms:W3CDTF">2020-05-27T02:16:00Z</dcterms:modified>
</cp:coreProperties>
</file>