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36" w:rsidRPr="0040113E" w:rsidRDefault="004B0536" w:rsidP="00E06CD6">
      <w:pPr>
        <w:ind w:firstLine="0"/>
        <w:jc w:val="center"/>
      </w:pPr>
      <w:r w:rsidRPr="0040113E">
        <w:t>МИНИСТЕРСТВО</w:t>
      </w:r>
      <w:r>
        <w:t xml:space="preserve"> </w:t>
      </w:r>
      <w:r w:rsidRPr="0040113E">
        <w:t xml:space="preserve">ОБРАЗОВАНИЯ И </w:t>
      </w:r>
      <w:r>
        <w:t xml:space="preserve">НАУКИ </w:t>
      </w:r>
      <w:r w:rsidRPr="0040113E">
        <w:t>РОССИЙСКОЙ</w:t>
      </w:r>
      <w:r>
        <w:t xml:space="preserve"> </w:t>
      </w:r>
      <w:r w:rsidRPr="0040113E">
        <w:t>ФЕДЕРАЦИИ</w:t>
      </w:r>
    </w:p>
    <w:p w:rsidR="004B0536" w:rsidRPr="0040113E" w:rsidRDefault="004B0536" w:rsidP="00E06CD6">
      <w:pPr>
        <w:ind w:firstLine="0"/>
        <w:jc w:val="center"/>
      </w:pPr>
    </w:p>
    <w:p w:rsidR="00370EFA" w:rsidRPr="00786882" w:rsidRDefault="004B0536" w:rsidP="00E06CD6">
      <w:pPr>
        <w:pStyle w:val="Style3"/>
        <w:widowControl/>
        <w:ind w:firstLine="0"/>
        <w:jc w:val="center"/>
        <w:rPr>
          <w:sz w:val="28"/>
          <w:szCs w:val="28"/>
        </w:rPr>
      </w:pPr>
      <w:r>
        <w:t>ФГБОУ</w:t>
      </w:r>
      <w:r w:rsidRPr="00EB70A6">
        <w:t xml:space="preserve"> </w:t>
      </w:r>
      <w:r>
        <w:t>ВПО «БАЙКАЛЬСКИЙ ГОСУДАРСТВЕННЫЙ УНИВЕРСИТЕТ ЭКОНОМИКИ И ПРАВА»</w:t>
      </w:r>
    </w:p>
    <w:p w:rsidR="00370EFA" w:rsidRPr="00786882" w:rsidRDefault="00370EFA" w:rsidP="00E06CD6">
      <w:pPr>
        <w:pStyle w:val="Style3"/>
        <w:widowControl/>
        <w:ind w:firstLine="0"/>
        <w:jc w:val="center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302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302" w:firstLine="0"/>
        <w:rPr>
          <w:sz w:val="28"/>
          <w:szCs w:val="28"/>
        </w:rPr>
      </w:pPr>
    </w:p>
    <w:p w:rsidR="00E27714" w:rsidRDefault="00370EFA" w:rsidP="00E06CD6">
      <w:pPr>
        <w:pStyle w:val="Style3"/>
        <w:widowControl/>
        <w:ind w:firstLine="0"/>
        <w:jc w:val="center"/>
        <w:rPr>
          <w:rStyle w:val="FontStyle66"/>
          <w:sz w:val="28"/>
          <w:szCs w:val="28"/>
        </w:rPr>
      </w:pPr>
      <w:r w:rsidRPr="004B0536">
        <w:rPr>
          <w:rStyle w:val="FontStyle66"/>
          <w:sz w:val="28"/>
          <w:szCs w:val="28"/>
        </w:rPr>
        <w:t xml:space="preserve">Методические </w:t>
      </w:r>
      <w:r w:rsidRPr="00077BB0">
        <w:rPr>
          <w:rStyle w:val="FontStyle66"/>
          <w:color w:val="auto"/>
          <w:sz w:val="28"/>
          <w:szCs w:val="28"/>
        </w:rPr>
        <w:t xml:space="preserve">рекомендации к </w:t>
      </w:r>
      <w:r w:rsidR="00E06CD6" w:rsidRPr="00077BB0">
        <w:rPr>
          <w:rStyle w:val="FontStyle66"/>
          <w:color w:val="auto"/>
          <w:sz w:val="28"/>
          <w:szCs w:val="28"/>
        </w:rPr>
        <w:t>курсовой</w:t>
      </w:r>
      <w:r w:rsidRPr="004B0536">
        <w:rPr>
          <w:rStyle w:val="FontStyle66"/>
          <w:sz w:val="28"/>
          <w:szCs w:val="28"/>
        </w:rPr>
        <w:t xml:space="preserve"> работе по</w:t>
      </w:r>
      <w:r w:rsidR="004B0536" w:rsidRPr="004B0536">
        <w:rPr>
          <w:rStyle w:val="FontStyle66"/>
          <w:sz w:val="28"/>
          <w:szCs w:val="28"/>
        </w:rPr>
        <w:t xml:space="preserve"> </w:t>
      </w:r>
      <w:r w:rsidR="00E27714">
        <w:rPr>
          <w:rStyle w:val="FontStyle66"/>
          <w:sz w:val="28"/>
          <w:szCs w:val="28"/>
        </w:rPr>
        <w:t>дисциплине</w:t>
      </w:r>
      <w:r w:rsidR="004B0536" w:rsidRPr="004B0536">
        <w:rPr>
          <w:rStyle w:val="FontStyle66"/>
          <w:sz w:val="28"/>
          <w:szCs w:val="28"/>
        </w:rPr>
        <w:t xml:space="preserve"> </w:t>
      </w:r>
      <w:r w:rsidRPr="004B0536">
        <w:rPr>
          <w:rStyle w:val="FontStyle66"/>
          <w:sz w:val="28"/>
          <w:szCs w:val="28"/>
        </w:rPr>
        <w:t xml:space="preserve"> </w:t>
      </w:r>
    </w:p>
    <w:p w:rsidR="00E27714" w:rsidRDefault="00E27714" w:rsidP="00E06CD6">
      <w:pPr>
        <w:pStyle w:val="Style3"/>
        <w:widowControl/>
        <w:ind w:firstLine="0"/>
        <w:jc w:val="center"/>
        <w:rPr>
          <w:rStyle w:val="FontStyle66"/>
          <w:sz w:val="28"/>
          <w:szCs w:val="28"/>
        </w:rPr>
      </w:pPr>
    </w:p>
    <w:p w:rsidR="00E27714" w:rsidRDefault="00E27714" w:rsidP="00E06CD6">
      <w:pPr>
        <w:pStyle w:val="Style3"/>
        <w:widowControl/>
        <w:ind w:firstLine="0"/>
        <w:jc w:val="center"/>
        <w:rPr>
          <w:rStyle w:val="FontStyle65"/>
          <w:sz w:val="28"/>
          <w:szCs w:val="28"/>
        </w:rPr>
      </w:pPr>
      <w:r w:rsidRPr="00786882">
        <w:rPr>
          <w:rStyle w:val="FontStyle65"/>
          <w:sz w:val="28"/>
          <w:szCs w:val="28"/>
        </w:rPr>
        <w:t>ЭКОНОМИКА СТРОИТЕЛЬНОГО ПРЕДПРИЯТИЯ</w:t>
      </w:r>
    </w:p>
    <w:p w:rsidR="00E27714" w:rsidRDefault="00E27714" w:rsidP="00E06CD6">
      <w:pPr>
        <w:pStyle w:val="Style3"/>
        <w:widowControl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rStyle w:val="FontStyle65"/>
          <w:sz w:val="28"/>
          <w:szCs w:val="28"/>
        </w:rPr>
        <w:t xml:space="preserve">для студентов направления </w:t>
      </w:r>
      <w:r w:rsidR="004B0536" w:rsidRPr="004B0536">
        <w:rPr>
          <w:b/>
          <w:color w:val="000000" w:themeColor="text1"/>
          <w:sz w:val="28"/>
          <w:szCs w:val="28"/>
        </w:rPr>
        <w:t>080100.62 экономика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E27714">
        <w:rPr>
          <w:i/>
          <w:color w:val="000000" w:themeColor="text1"/>
          <w:sz w:val="28"/>
          <w:szCs w:val="28"/>
        </w:rPr>
        <w:t>(</w:t>
      </w:r>
      <w:r w:rsidR="00AE5439">
        <w:rPr>
          <w:i/>
          <w:color w:val="000000" w:themeColor="text1"/>
          <w:sz w:val="28"/>
          <w:szCs w:val="28"/>
        </w:rPr>
        <w:t>Э</w:t>
      </w:r>
      <w:r w:rsidRPr="00E27714">
        <w:rPr>
          <w:i/>
          <w:color w:val="000000" w:themeColor="text1"/>
          <w:sz w:val="28"/>
          <w:szCs w:val="28"/>
        </w:rPr>
        <w:t>кономика строительства и недвижимости)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E06CD6" w:rsidRPr="00786882" w:rsidRDefault="00E06CD6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B5693F" w:rsidRPr="00786882" w:rsidRDefault="00B5693F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sz w:val="28"/>
          <w:szCs w:val="28"/>
        </w:rPr>
      </w:pPr>
    </w:p>
    <w:p w:rsidR="00370EFA" w:rsidRPr="00786882" w:rsidRDefault="00370EFA" w:rsidP="00E06CD6">
      <w:pPr>
        <w:pStyle w:val="Style1"/>
        <w:widowControl/>
        <w:spacing w:line="240" w:lineRule="auto"/>
        <w:ind w:left="2602" w:right="2626" w:firstLine="0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>Иркутск Издательство БГУЭП</w:t>
      </w:r>
    </w:p>
    <w:p w:rsidR="00CE3AAB" w:rsidRDefault="00370EFA" w:rsidP="00E06CD6">
      <w:pPr>
        <w:pStyle w:val="Style4"/>
        <w:widowControl/>
        <w:ind w:right="24" w:firstLine="0"/>
        <w:jc w:val="center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>20</w:t>
      </w:r>
      <w:r w:rsidR="00BA39D9" w:rsidRPr="00786882">
        <w:rPr>
          <w:rStyle w:val="FontStyle66"/>
          <w:sz w:val="28"/>
          <w:szCs w:val="28"/>
        </w:rPr>
        <w:t>1</w:t>
      </w:r>
      <w:r w:rsidR="00B12902">
        <w:rPr>
          <w:rStyle w:val="FontStyle66"/>
          <w:sz w:val="28"/>
          <w:szCs w:val="28"/>
        </w:rPr>
        <w:t>3</w:t>
      </w:r>
      <w:r w:rsidR="00CE3AAB">
        <w:rPr>
          <w:rStyle w:val="FontStyle66"/>
          <w:sz w:val="28"/>
          <w:szCs w:val="28"/>
        </w:rPr>
        <w:br w:type="page"/>
      </w:r>
    </w:p>
    <w:p w:rsidR="00CE3AAB" w:rsidRDefault="00CE3AAB" w:rsidP="00E06CD6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УДК</w:t>
      </w:r>
    </w:p>
    <w:p w:rsidR="00CE3AAB" w:rsidRDefault="00CE3AAB" w:rsidP="00E06C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ББК </w:t>
      </w:r>
    </w:p>
    <w:p w:rsidR="00CE3AAB" w:rsidRDefault="00CE3AAB" w:rsidP="00E06C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Э 40</w:t>
      </w:r>
    </w:p>
    <w:p w:rsidR="00CE3AAB" w:rsidRDefault="00CE3AAB" w:rsidP="00E06CD6">
      <w:pPr>
        <w:ind w:firstLine="0"/>
        <w:jc w:val="center"/>
        <w:rPr>
          <w:sz w:val="28"/>
          <w:szCs w:val="28"/>
        </w:rPr>
      </w:pPr>
    </w:p>
    <w:p w:rsidR="00CE3AAB" w:rsidRDefault="00CE3AAB" w:rsidP="00E06CD6">
      <w:pPr>
        <w:ind w:firstLine="0"/>
        <w:jc w:val="center"/>
        <w:rPr>
          <w:sz w:val="28"/>
          <w:szCs w:val="28"/>
        </w:rPr>
      </w:pPr>
    </w:p>
    <w:p w:rsidR="00CE3AAB" w:rsidRDefault="00CE3AAB" w:rsidP="00E06CD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Печатается по решению редакционно-издательского совета</w:t>
      </w:r>
    </w:p>
    <w:p w:rsidR="00CE3AAB" w:rsidRDefault="00CE3AAB" w:rsidP="00E06CD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государственного университета экономики и права</w:t>
      </w: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Составитель канд.экон.наук, доц. И. Г. Торгашина</w:t>
      </w:r>
    </w:p>
    <w:p w:rsidR="00CE3AAB" w:rsidRDefault="00CE3AAB" w:rsidP="00E06CD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(кафедра экономики и управления инвестициями и</w:t>
      </w:r>
    </w:p>
    <w:p w:rsidR="00CE3AAB" w:rsidRDefault="00CE3AAB" w:rsidP="00E06CD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недвижимостью)</w:t>
      </w: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Рецензент канд.экон.наук, доц </w:t>
      </w: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Pr="00CE3AAB" w:rsidRDefault="00CE3AAB" w:rsidP="00E06CD6">
      <w:pPr>
        <w:ind w:firstLine="0"/>
        <w:rPr>
          <w:sz w:val="28"/>
          <w:szCs w:val="28"/>
        </w:rPr>
      </w:pPr>
      <w:r w:rsidRPr="00CE3AAB">
        <w:rPr>
          <w:rFonts w:eastAsia="TimesNewRoman"/>
          <w:sz w:val="28"/>
          <w:szCs w:val="28"/>
        </w:rPr>
        <w:t>Экономика строительного предприятия и отрасли: Метод</w:t>
      </w:r>
      <w:r>
        <w:rPr>
          <w:rFonts w:eastAsia="TimesNewRoman"/>
          <w:sz w:val="28"/>
          <w:szCs w:val="28"/>
        </w:rPr>
        <w:t>ические</w:t>
      </w:r>
      <w:r w:rsidRPr="00CE3AAB">
        <w:rPr>
          <w:rFonts w:eastAsia="TimesNewRoman"/>
          <w:sz w:val="28"/>
          <w:szCs w:val="28"/>
        </w:rPr>
        <w:t xml:space="preserve"> рек</w:t>
      </w:r>
      <w:r>
        <w:rPr>
          <w:rFonts w:eastAsia="TimesNewRoman"/>
          <w:sz w:val="28"/>
          <w:szCs w:val="28"/>
        </w:rPr>
        <w:t>омендации</w:t>
      </w:r>
      <w:r w:rsidRPr="00CE3AAB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</w:t>
      </w:r>
      <w:r w:rsidRPr="00CE3AAB">
        <w:rPr>
          <w:rFonts w:eastAsia="TimesNewRoman"/>
          <w:sz w:val="28"/>
          <w:szCs w:val="28"/>
        </w:rPr>
        <w:t>о</w:t>
      </w:r>
      <w:r>
        <w:rPr>
          <w:rFonts w:eastAsia="TimesNewRoman"/>
          <w:sz w:val="28"/>
          <w:szCs w:val="28"/>
        </w:rPr>
        <w:t xml:space="preserve"> </w:t>
      </w:r>
      <w:r w:rsidRPr="00077BB0">
        <w:rPr>
          <w:rFonts w:eastAsia="TimesNewRoman"/>
          <w:sz w:val="28"/>
          <w:szCs w:val="28"/>
        </w:rPr>
        <w:t xml:space="preserve">выполнению </w:t>
      </w:r>
      <w:r w:rsidR="00077BB0" w:rsidRPr="00077BB0">
        <w:rPr>
          <w:rFonts w:eastAsia="TimesNewRoman"/>
          <w:sz w:val="28"/>
          <w:szCs w:val="28"/>
        </w:rPr>
        <w:t>курсовой</w:t>
      </w:r>
      <w:r w:rsidRPr="00CE3AAB">
        <w:rPr>
          <w:rFonts w:eastAsia="TimesNewRoman"/>
          <w:sz w:val="28"/>
          <w:szCs w:val="28"/>
        </w:rPr>
        <w:t xml:space="preserve"> работы для студентов очной формы обучения </w:t>
      </w:r>
      <w:r w:rsidRPr="004B0536">
        <w:rPr>
          <w:rStyle w:val="FontStyle66"/>
          <w:sz w:val="28"/>
          <w:szCs w:val="28"/>
        </w:rPr>
        <w:t>по направлени</w:t>
      </w:r>
      <w:r w:rsidR="005D241C">
        <w:rPr>
          <w:rStyle w:val="FontStyle66"/>
          <w:sz w:val="28"/>
          <w:szCs w:val="28"/>
        </w:rPr>
        <w:t>ю</w:t>
      </w:r>
      <w:r w:rsidR="00AE5439">
        <w:rPr>
          <w:rStyle w:val="FontStyle66"/>
          <w:sz w:val="28"/>
          <w:szCs w:val="28"/>
        </w:rPr>
        <w:t xml:space="preserve"> </w:t>
      </w:r>
      <w:r w:rsidR="00AE5439" w:rsidRPr="00AE5439">
        <w:rPr>
          <w:color w:val="000000" w:themeColor="text1"/>
          <w:sz w:val="28"/>
          <w:szCs w:val="28"/>
        </w:rPr>
        <w:t xml:space="preserve">080100.62 экономика </w:t>
      </w:r>
      <w:r w:rsidR="00AE5439">
        <w:rPr>
          <w:color w:val="000000" w:themeColor="text1"/>
          <w:sz w:val="28"/>
          <w:szCs w:val="28"/>
        </w:rPr>
        <w:t>«Э</w:t>
      </w:r>
      <w:r w:rsidR="00AE5439" w:rsidRPr="00AE5439">
        <w:rPr>
          <w:color w:val="000000" w:themeColor="text1"/>
          <w:sz w:val="28"/>
          <w:szCs w:val="28"/>
        </w:rPr>
        <w:t>кономика строительства и недвижимости</w:t>
      </w:r>
      <w:r w:rsidR="00AE5439">
        <w:rPr>
          <w:color w:val="000000" w:themeColor="text1"/>
          <w:sz w:val="28"/>
          <w:szCs w:val="28"/>
        </w:rPr>
        <w:t xml:space="preserve">» </w:t>
      </w:r>
      <w:r w:rsidRPr="00CE3AAB">
        <w:rPr>
          <w:rFonts w:eastAsia="TimesNewRoman"/>
          <w:sz w:val="28"/>
          <w:szCs w:val="28"/>
        </w:rPr>
        <w:t xml:space="preserve">/ сост. </w:t>
      </w:r>
      <w:r>
        <w:rPr>
          <w:rFonts w:eastAsia="TimesNewRoman"/>
          <w:sz w:val="28"/>
          <w:szCs w:val="28"/>
        </w:rPr>
        <w:t>И</w:t>
      </w:r>
      <w:r w:rsidRPr="00CE3AAB">
        <w:rPr>
          <w:rFonts w:eastAsia="TimesNewRoman"/>
          <w:sz w:val="28"/>
          <w:szCs w:val="28"/>
        </w:rPr>
        <w:t xml:space="preserve">.Г. </w:t>
      </w:r>
      <w:r>
        <w:rPr>
          <w:rFonts w:eastAsia="TimesNewRoman"/>
          <w:sz w:val="28"/>
          <w:szCs w:val="28"/>
        </w:rPr>
        <w:t>Торгашина</w:t>
      </w:r>
      <w:r w:rsidRPr="00CE3AAB">
        <w:rPr>
          <w:rFonts w:eastAsia="TimesNewRoman"/>
          <w:sz w:val="28"/>
          <w:szCs w:val="28"/>
        </w:rPr>
        <w:t>. – Иркутск:</w:t>
      </w:r>
      <w:r>
        <w:rPr>
          <w:rFonts w:eastAsia="TimesNewRoman"/>
          <w:sz w:val="28"/>
          <w:szCs w:val="28"/>
        </w:rPr>
        <w:t xml:space="preserve"> </w:t>
      </w:r>
      <w:r w:rsidRPr="00CE3AAB">
        <w:rPr>
          <w:rFonts w:eastAsia="TimesNewRoman"/>
          <w:sz w:val="28"/>
          <w:szCs w:val="28"/>
        </w:rPr>
        <w:t>Изд-во БГУЭП, 20</w:t>
      </w:r>
      <w:r>
        <w:rPr>
          <w:rFonts w:eastAsia="TimesNewRoman"/>
          <w:sz w:val="28"/>
          <w:szCs w:val="28"/>
        </w:rPr>
        <w:t>12</w:t>
      </w:r>
      <w:r w:rsidRPr="00CE3AAB">
        <w:rPr>
          <w:rFonts w:eastAsia="TimesNewRoman"/>
          <w:sz w:val="28"/>
          <w:szCs w:val="28"/>
        </w:rPr>
        <w:t>. – 1</w:t>
      </w:r>
      <w:r w:rsidR="00685C7E">
        <w:rPr>
          <w:rFonts w:eastAsia="TimesNewRoman"/>
          <w:sz w:val="28"/>
          <w:szCs w:val="28"/>
        </w:rPr>
        <w:t>3</w:t>
      </w:r>
      <w:r w:rsidRPr="00CE3AAB">
        <w:rPr>
          <w:rFonts w:eastAsia="TimesNewRoman"/>
          <w:sz w:val="28"/>
          <w:szCs w:val="28"/>
        </w:rPr>
        <w:t xml:space="preserve"> с.</w:t>
      </w:r>
    </w:p>
    <w:p w:rsidR="00CE3AAB" w:rsidRDefault="00CE3AAB" w:rsidP="00E06CD6">
      <w:pPr>
        <w:ind w:firstLine="0"/>
        <w:rPr>
          <w:sz w:val="28"/>
          <w:szCs w:val="28"/>
        </w:rPr>
      </w:pPr>
    </w:p>
    <w:p w:rsidR="00CE3AAB" w:rsidRDefault="00CE3AAB" w:rsidP="00E06CD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Предназначены для студентов </w:t>
      </w:r>
      <w:r w:rsidR="00077BB0" w:rsidRPr="00077BB0">
        <w:rPr>
          <w:sz w:val="28"/>
          <w:szCs w:val="28"/>
        </w:rPr>
        <w:t>очной</w:t>
      </w:r>
      <w:r w:rsidRPr="00077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обучения. </w:t>
      </w:r>
    </w:p>
    <w:p w:rsidR="00CE3AAB" w:rsidRDefault="00CE3AAB" w:rsidP="00E06CD6">
      <w:pPr>
        <w:pStyle w:val="Style4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ББК </w:t>
      </w:r>
    </w:p>
    <w:p w:rsidR="00CE3AAB" w:rsidRDefault="00CE3AAB" w:rsidP="00AC16F2">
      <w:pPr>
        <w:widowControl/>
        <w:autoSpaceDE/>
        <w:autoSpaceDN/>
        <w:adjustRightInd/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0EFA" w:rsidRDefault="00BA39D9" w:rsidP="005264C7">
      <w:pPr>
        <w:pStyle w:val="Style3"/>
        <w:widowControl/>
        <w:numPr>
          <w:ilvl w:val="0"/>
          <w:numId w:val="28"/>
        </w:numPr>
        <w:jc w:val="center"/>
        <w:rPr>
          <w:rStyle w:val="FontStyle65"/>
          <w:sz w:val="28"/>
          <w:szCs w:val="28"/>
        </w:rPr>
      </w:pPr>
      <w:r w:rsidRPr="00786882">
        <w:rPr>
          <w:rStyle w:val="FontStyle65"/>
          <w:sz w:val="28"/>
          <w:szCs w:val="28"/>
        </w:rPr>
        <w:lastRenderedPageBreak/>
        <w:t xml:space="preserve">Цель </w:t>
      </w:r>
      <w:r w:rsidR="00077BB0">
        <w:rPr>
          <w:rStyle w:val="FontStyle65"/>
          <w:sz w:val="28"/>
          <w:szCs w:val="28"/>
        </w:rPr>
        <w:t>курсовой</w:t>
      </w:r>
      <w:r w:rsidR="00370EFA" w:rsidRPr="00786882">
        <w:rPr>
          <w:rStyle w:val="FontStyle65"/>
          <w:sz w:val="28"/>
          <w:szCs w:val="28"/>
        </w:rPr>
        <w:t xml:space="preserve"> работы</w:t>
      </w:r>
    </w:p>
    <w:p w:rsidR="003C0E48" w:rsidRPr="003C0E48" w:rsidRDefault="00077BB0" w:rsidP="00AC16F2">
      <w:pPr>
        <w:widowControl/>
        <w:rPr>
          <w:sz w:val="28"/>
        </w:rPr>
      </w:pPr>
      <w:r>
        <w:rPr>
          <w:sz w:val="28"/>
        </w:rPr>
        <w:t>Курсовая</w:t>
      </w:r>
      <w:r w:rsidR="005264C7" w:rsidRPr="00077BB0">
        <w:rPr>
          <w:sz w:val="28"/>
        </w:rPr>
        <w:t xml:space="preserve"> работа </w:t>
      </w:r>
      <w:r w:rsidR="00F94212" w:rsidRPr="00077BB0">
        <w:rPr>
          <w:sz w:val="28"/>
        </w:rPr>
        <w:t>посвящена</w:t>
      </w:r>
      <w:r w:rsidR="005264C7" w:rsidRPr="00077BB0">
        <w:rPr>
          <w:sz w:val="28"/>
        </w:rPr>
        <w:t xml:space="preserve"> одной из важнейших проблем экономики строительного предприятия - </w:t>
      </w:r>
      <w:r w:rsidR="00F94212" w:rsidRPr="00077BB0">
        <w:rPr>
          <w:sz w:val="28"/>
        </w:rPr>
        <w:t>повышению эффективности использования основных фондов.</w:t>
      </w:r>
      <w:r w:rsidR="00F94212">
        <w:rPr>
          <w:sz w:val="28"/>
        </w:rPr>
        <w:t xml:space="preserve"> </w:t>
      </w:r>
      <w:r w:rsidR="0007372B" w:rsidRPr="0007372B">
        <w:rPr>
          <w:sz w:val="28"/>
        </w:rPr>
        <w:t>Управление основными фондами является важнейшей задачей современного капиталоёмкого предприятия.</w:t>
      </w:r>
      <w:r w:rsidR="0007372B">
        <w:rPr>
          <w:sz w:val="28"/>
        </w:rPr>
        <w:t xml:space="preserve"> </w:t>
      </w:r>
      <w:r w:rsidR="003C0E48" w:rsidRPr="003C0E48">
        <w:rPr>
          <w:sz w:val="28"/>
        </w:rPr>
        <w:t>Существует мно</w:t>
      </w:r>
      <w:r w:rsidR="00152441" w:rsidRPr="009F2A4B">
        <w:rPr>
          <w:sz w:val="28"/>
        </w:rPr>
        <w:t>жество</w:t>
      </w:r>
      <w:r w:rsidR="003C0E48" w:rsidRPr="003C0E48">
        <w:rPr>
          <w:sz w:val="28"/>
        </w:rPr>
        <w:t xml:space="preserve"> методов и подходов для аналитики и оценки </w:t>
      </w:r>
      <w:r w:rsidR="00152441" w:rsidRPr="009F2A4B">
        <w:rPr>
          <w:sz w:val="28"/>
        </w:rPr>
        <w:t>эффективности использования основных фондов предприятия</w:t>
      </w:r>
      <w:r w:rsidR="003C0E48" w:rsidRPr="003C0E48">
        <w:rPr>
          <w:sz w:val="28"/>
        </w:rPr>
        <w:t xml:space="preserve"> для принятия управленческих решений. Сами методы важны так же, как и результаты. </w:t>
      </w:r>
      <w:r w:rsidR="00152441" w:rsidRPr="009F2A4B">
        <w:rPr>
          <w:sz w:val="28"/>
        </w:rPr>
        <w:t>Наличие комплексной</w:t>
      </w:r>
      <w:r w:rsidR="003C0E48" w:rsidRPr="003C0E48">
        <w:rPr>
          <w:sz w:val="28"/>
        </w:rPr>
        <w:t xml:space="preserve"> экономическ</w:t>
      </w:r>
      <w:r w:rsidR="00152441" w:rsidRPr="009F2A4B">
        <w:rPr>
          <w:sz w:val="28"/>
        </w:rPr>
        <w:t xml:space="preserve">ой </w:t>
      </w:r>
      <w:r w:rsidR="003C0E48" w:rsidRPr="003C0E48">
        <w:rPr>
          <w:sz w:val="28"/>
        </w:rPr>
        <w:t>информаци</w:t>
      </w:r>
      <w:r w:rsidR="00152441" w:rsidRPr="009F2A4B">
        <w:rPr>
          <w:sz w:val="28"/>
        </w:rPr>
        <w:t>и</w:t>
      </w:r>
      <w:r w:rsidR="003C0E48" w:rsidRPr="003C0E48">
        <w:rPr>
          <w:sz w:val="28"/>
        </w:rPr>
        <w:t xml:space="preserve"> о</w:t>
      </w:r>
      <w:r w:rsidR="00152441" w:rsidRPr="009F2A4B">
        <w:rPr>
          <w:sz w:val="28"/>
        </w:rPr>
        <w:t>б</w:t>
      </w:r>
      <w:r w:rsidR="003C0E48" w:rsidRPr="003C0E48">
        <w:rPr>
          <w:sz w:val="28"/>
        </w:rPr>
        <w:t xml:space="preserve"> </w:t>
      </w:r>
      <w:r w:rsidR="00152441" w:rsidRPr="009F2A4B">
        <w:rPr>
          <w:sz w:val="28"/>
        </w:rPr>
        <w:t>основных фондах предприятия</w:t>
      </w:r>
      <w:r w:rsidR="003C0E48" w:rsidRPr="003C0E48">
        <w:rPr>
          <w:sz w:val="28"/>
        </w:rPr>
        <w:t xml:space="preserve"> позволяет структурировать ее, учесть и обработать его сложные взаимосвязи и представить результаты в виде системы показателей</w:t>
      </w:r>
      <w:r w:rsidR="005D241C">
        <w:rPr>
          <w:sz w:val="28"/>
        </w:rPr>
        <w:t>.</w:t>
      </w:r>
    </w:p>
    <w:p w:rsidR="004B0536" w:rsidRDefault="004B0536" w:rsidP="00AC16F2">
      <w:pPr>
        <w:pStyle w:val="Style3"/>
        <w:widowControl/>
        <w:spacing w:before="14"/>
        <w:jc w:val="center"/>
        <w:rPr>
          <w:rStyle w:val="FontStyle65"/>
          <w:sz w:val="28"/>
          <w:szCs w:val="28"/>
        </w:rPr>
      </w:pPr>
    </w:p>
    <w:p w:rsidR="00370EFA" w:rsidRPr="00786882" w:rsidRDefault="00370EFA" w:rsidP="00E06CD6">
      <w:pPr>
        <w:pStyle w:val="Style3"/>
        <w:widowControl/>
        <w:ind w:firstLine="0"/>
        <w:jc w:val="center"/>
        <w:rPr>
          <w:rStyle w:val="FontStyle65"/>
          <w:sz w:val="28"/>
          <w:szCs w:val="28"/>
        </w:rPr>
      </w:pPr>
      <w:r w:rsidRPr="00786882">
        <w:rPr>
          <w:rStyle w:val="FontStyle65"/>
          <w:sz w:val="28"/>
          <w:szCs w:val="28"/>
        </w:rPr>
        <w:t xml:space="preserve">2. Порядок выполнения </w:t>
      </w:r>
      <w:r w:rsidR="00BA39D9" w:rsidRPr="00786882">
        <w:rPr>
          <w:rStyle w:val="FontStyle65"/>
          <w:sz w:val="28"/>
          <w:szCs w:val="28"/>
        </w:rPr>
        <w:t>контрольной</w:t>
      </w:r>
      <w:r w:rsidRPr="00786882">
        <w:rPr>
          <w:rStyle w:val="FontStyle65"/>
          <w:sz w:val="28"/>
          <w:szCs w:val="28"/>
        </w:rPr>
        <w:t xml:space="preserve"> работы</w:t>
      </w:r>
    </w:p>
    <w:p w:rsidR="00370EFA" w:rsidRDefault="00370EFA" w:rsidP="00B74CD6">
      <w:pPr>
        <w:pStyle w:val="Style13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20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 xml:space="preserve">Исходные данные для </w:t>
      </w:r>
      <w:r w:rsidR="00BA39D9" w:rsidRPr="00786882">
        <w:rPr>
          <w:rStyle w:val="FontStyle66"/>
          <w:sz w:val="28"/>
          <w:szCs w:val="28"/>
        </w:rPr>
        <w:t>контрольной</w:t>
      </w:r>
      <w:r w:rsidRPr="00786882">
        <w:rPr>
          <w:rStyle w:val="FontStyle66"/>
          <w:sz w:val="28"/>
          <w:szCs w:val="28"/>
        </w:rPr>
        <w:t xml:space="preserve"> работы являются индивидуальными для каждого студента</w:t>
      </w:r>
      <w:r w:rsidR="006B5A1A">
        <w:rPr>
          <w:rStyle w:val="FontStyle66"/>
          <w:sz w:val="28"/>
          <w:szCs w:val="28"/>
        </w:rPr>
        <w:t xml:space="preserve"> и определяются в соответствии с номером варианта </w:t>
      </w:r>
      <w:r w:rsidR="006B5A1A" w:rsidRPr="00786882">
        <w:rPr>
          <w:rStyle w:val="FontStyle66"/>
          <w:sz w:val="28"/>
          <w:szCs w:val="28"/>
        </w:rPr>
        <w:t>(</w:t>
      </w:r>
      <w:r w:rsidR="006B5A1A">
        <w:rPr>
          <w:rStyle w:val="FontStyle66"/>
          <w:sz w:val="28"/>
          <w:szCs w:val="28"/>
        </w:rPr>
        <w:t>П</w:t>
      </w:r>
      <w:r w:rsidR="006B5A1A" w:rsidRPr="00786882">
        <w:rPr>
          <w:rStyle w:val="FontStyle66"/>
          <w:sz w:val="28"/>
          <w:szCs w:val="28"/>
        </w:rPr>
        <w:t>риложени</w:t>
      </w:r>
      <w:r w:rsidR="009F2A4B">
        <w:rPr>
          <w:rStyle w:val="FontStyle66"/>
          <w:sz w:val="28"/>
          <w:szCs w:val="28"/>
        </w:rPr>
        <w:t>я 1</w:t>
      </w:r>
      <w:r w:rsidR="006B5A1A">
        <w:rPr>
          <w:rStyle w:val="FontStyle66"/>
          <w:sz w:val="28"/>
          <w:szCs w:val="28"/>
        </w:rPr>
        <w:t>).</w:t>
      </w:r>
      <w:r w:rsidR="00DB37CB">
        <w:rPr>
          <w:rStyle w:val="FontStyle66"/>
          <w:sz w:val="28"/>
          <w:szCs w:val="28"/>
        </w:rPr>
        <w:t xml:space="preserve"> </w:t>
      </w:r>
      <w:r w:rsidR="00DB37CB" w:rsidRPr="009F2A4B">
        <w:rPr>
          <w:rStyle w:val="FontStyle66"/>
          <w:sz w:val="28"/>
          <w:szCs w:val="28"/>
          <w:u w:val="single"/>
        </w:rPr>
        <w:t>Номер варианта студенту выдает преподаватель.</w:t>
      </w:r>
    </w:p>
    <w:p w:rsidR="00B12902" w:rsidRPr="00786882" w:rsidRDefault="00B12902" w:rsidP="00B74CD6">
      <w:pPr>
        <w:pStyle w:val="Style13"/>
        <w:widowControl/>
        <w:tabs>
          <w:tab w:val="left" w:pos="1008"/>
        </w:tabs>
        <w:spacing w:line="240" w:lineRule="auto"/>
        <w:ind w:firstLine="720"/>
        <w:rPr>
          <w:rStyle w:val="FontStyle66"/>
          <w:sz w:val="28"/>
          <w:szCs w:val="28"/>
        </w:rPr>
      </w:pPr>
    </w:p>
    <w:p w:rsidR="00370EFA" w:rsidRPr="00786882" w:rsidRDefault="00370EFA" w:rsidP="00B74CD6">
      <w:pPr>
        <w:pStyle w:val="Style13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20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 xml:space="preserve">В процессе выполнения </w:t>
      </w:r>
      <w:r w:rsidR="00BA39D9" w:rsidRPr="00786882">
        <w:rPr>
          <w:rStyle w:val="FontStyle66"/>
          <w:sz w:val="28"/>
          <w:szCs w:val="28"/>
        </w:rPr>
        <w:t>контрольной</w:t>
      </w:r>
      <w:r w:rsidRPr="00786882">
        <w:rPr>
          <w:rStyle w:val="FontStyle66"/>
          <w:sz w:val="28"/>
          <w:szCs w:val="28"/>
        </w:rPr>
        <w:t xml:space="preserve"> работы следует изучить и ис</w:t>
      </w:r>
      <w:r w:rsidRPr="00786882">
        <w:rPr>
          <w:rStyle w:val="FontStyle66"/>
          <w:sz w:val="28"/>
          <w:szCs w:val="28"/>
        </w:rPr>
        <w:softHyphen/>
        <w:t>пользовать рекомендованную литературу, а так</w:t>
      </w:r>
      <w:r w:rsidR="00BA39D9" w:rsidRPr="00786882">
        <w:rPr>
          <w:rStyle w:val="FontStyle66"/>
          <w:sz w:val="28"/>
          <w:szCs w:val="28"/>
        </w:rPr>
        <w:t>же справочные и норма</w:t>
      </w:r>
      <w:r w:rsidRPr="00786882">
        <w:rPr>
          <w:rStyle w:val="FontStyle66"/>
          <w:sz w:val="28"/>
          <w:szCs w:val="28"/>
        </w:rPr>
        <w:t>тивные источники, фрагменты которых приведены в приложениях.</w:t>
      </w:r>
    </w:p>
    <w:p w:rsidR="00B12902" w:rsidRDefault="00B12902" w:rsidP="00B74CD6">
      <w:pPr>
        <w:pStyle w:val="Style13"/>
        <w:widowControl/>
        <w:tabs>
          <w:tab w:val="left" w:pos="1008"/>
        </w:tabs>
        <w:spacing w:line="240" w:lineRule="auto"/>
        <w:ind w:firstLine="720"/>
        <w:rPr>
          <w:rStyle w:val="FontStyle66"/>
          <w:sz w:val="28"/>
          <w:szCs w:val="28"/>
        </w:rPr>
      </w:pPr>
    </w:p>
    <w:p w:rsidR="00370EFA" w:rsidRPr="00786882" w:rsidRDefault="00370EFA" w:rsidP="00B74CD6">
      <w:pPr>
        <w:pStyle w:val="Style13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20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 xml:space="preserve">В состав </w:t>
      </w:r>
      <w:r w:rsidR="00BA39D9" w:rsidRPr="00786882">
        <w:rPr>
          <w:rStyle w:val="FontStyle66"/>
          <w:sz w:val="28"/>
          <w:szCs w:val="28"/>
        </w:rPr>
        <w:t>контрольной</w:t>
      </w:r>
      <w:r w:rsidRPr="00786882">
        <w:rPr>
          <w:rStyle w:val="FontStyle66"/>
          <w:sz w:val="28"/>
          <w:szCs w:val="28"/>
        </w:rPr>
        <w:t xml:space="preserve"> работы до</w:t>
      </w:r>
      <w:r w:rsidR="00B74CD6">
        <w:rPr>
          <w:rStyle w:val="FontStyle66"/>
          <w:sz w:val="28"/>
          <w:szCs w:val="28"/>
        </w:rPr>
        <w:t>лжны включаться следующие разде</w:t>
      </w:r>
      <w:r w:rsidRPr="00786882">
        <w:rPr>
          <w:rStyle w:val="FontStyle66"/>
          <w:sz w:val="28"/>
          <w:szCs w:val="28"/>
        </w:rPr>
        <w:t>лы:</w:t>
      </w:r>
    </w:p>
    <w:p w:rsidR="009F2A4B" w:rsidRPr="009F2A4B" w:rsidRDefault="00B12902" w:rsidP="00B74CD6">
      <w:pPr>
        <w:pStyle w:val="Style13"/>
        <w:widowControl/>
        <w:numPr>
          <w:ilvl w:val="0"/>
          <w:numId w:val="16"/>
        </w:numPr>
        <w:tabs>
          <w:tab w:val="left" w:pos="878"/>
        </w:tabs>
        <w:spacing w:line="240" w:lineRule="auto"/>
        <w:ind w:left="0"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Реферативная часть</w:t>
      </w:r>
      <w:r w:rsidR="00370EFA" w:rsidRPr="00786882">
        <w:rPr>
          <w:rStyle w:val="FontStyle66"/>
          <w:sz w:val="28"/>
          <w:szCs w:val="28"/>
        </w:rPr>
        <w:t>;</w:t>
      </w:r>
    </w:p>
    <w:p w:rsidR="009F2A4B" w:rsidRPr="009F2A4B" w:rsidRDefault="007B59BA" w:rsidP="00B74CD6">
      <w:pPr>
        <w:pStyle w:val="Style13"/>
        <w:widowControl/>
        <w:numPr>
          <w:ilvl w:val="0"/>
          <w:numId w:val="16"/>
        </w:numPr>
        <w:tabs>
          <w:tab w:val="left" w:pos="878"/>
        </w:tabs>
        <w:spacing w:line="240" w:lineRule="auto"/>
        <w:ind w:left="0"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Оценка</w:t>
      </w:r>
      <w:r w:rsidR="009F2A4B">
        <w:rPr>
          <w:rStyle w:val="FontStyle66"/>
          <w:sz w:val="28"/>
          <w:szCs w:val="28"/>
        </w:rPr>
        <w:t xml:space="preserve"> основных фондов</w:t>
      </w:r>
      <w:r w:rsidR="00370EFA" w:rsidRPr="00786882">
        <w:rPr>
          <w:rStyle w:val="FontStyle66"/>
          <w:sz w:val="28"/>
          <w:szCs w:val="28"/>
        </w:rPr>
        <w:t>;</w:t>
      </w:r>
    </w:p>
    <w:p w:rsidR="00370EFA" w:rsidRPr="00786882" w:rsidRDefault="005D241C" w:rsidP="00B74CD6">
      <w:pPr>
        <w:pStyle w:val="Style13"/>
        <w:widowControl/>
        <w:numPr>
          <w:ilvl w:val="0"/>
          <w:numId w:val="16"/>
        </w:numPr>
        <w:tabs>
          <w:tab w:val="left" w:pos="878"/>
        </w:tabs>
        <w:spacing w:line="240" w:lineRule="auto"/>
        <w:ind w:left="0"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Заключение</w:t>
      </w:r>
      <w:r w:rsidR="00370EFA" w:rsidRPr="00786882">
        <w:rPr>
          <w:rStyle w:val="FontStyle66"/>
          <w:sz w:val="28"/>
          <w:szCs w:val="28"/>
        </w:rPr>
        <w:t>.</w:t>
      </w:r>
    </w:p>
    <w:p w:rsidR="00B12902" w:rsidRDefault="00B12902" w:rsidP="00B74CD6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</w:p>
    <w:p w:rsidR="006B5A1A" w:rsidRDefault="006B5A1A" w:rsidP="00B74CD6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4. Оформление и защита контрольной работы. </w:t>
      </w:r>
    </w:p>
    <w:p w:rsidR="00B12902" w:rsidRDefault="00B12902" w:rsidP="00B74CD6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</w:p>
    <w:p w:rsidR="00370EFA" w:rsidRPr="00786882" w:rsidRDefault="00370EFA" w:rsidP="00B74CD6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 xml:space="preserve">Заданием на </w:t>
      </w:r>
      <w:r w:rsidR="00BA39D9" w:rsidRPr="00786882">
        <w:rPr>
          <w:rStyle w:val="FontStyle66"/>
          <w:sz w:val="28"/>
          <w:szCs w:val="28"/>
        </w:rPr>
        <w:t>контрольную</w:t>
      </w:r>
      <w:r w:rsidRPr="00786882">
        <w:rPr>
          <w:rStyle w:val="FontStyle66"/>
          <w:sz w:val="28"/>
          <w:szCs w:val="28"/>
        </w:rPr>
        <w:t xml:space="preserve"> работу предусматриваетс</w:t>
      </w:r>
      <w:r w:rsidR="00DB37CB">
        <w:rPr>
          <w:rStyle w:val="FontStyle66"/>
          <w:sz w:val="28"/>
          <w:szCs w:val="28"/>
        </w:rPr>
        <w:t xml:space="preserve">я </w:t>
      </w:r>
      <w:r w:rsidR="009F2A4B">
        <w:rPr>
          <w:rStyle w:val="FontStyle66"/>
          <w:sz w:val="28"/>
          <w:szCs w:val="28"/>
        </w:rPr>
        <w:t xml:space="preserve">эксплуатация одного </w:t>
      </w:r>
      <w:r w:rsidRPr="00786882">
        <w:rPr>
          <w:rStyle w:val="FontStyle66"/>
          <w:sz w:val="28"/>
          <w:szCs w:val="28"/>
        </w:rPr>
        <w:t>промышленн</w:t>
      </w:r>
      <w:r w:rsidR="009F2A4B">
        <w:rPr>
          <w:rStyle w:val="FontStyle66"/>
          <w:sz w:val="28"/>
          <w:szCs w:val="28"/>
        </w:rPr>
        <w:t>ого</w:t>
      </w:r>
      <w:r w:rsidRPr="00786882">
        <w:rPr>
          <w:rStyle w:val="FontStyle66"/>
          <w:sz w:val="28"/>
          <w:szCs w:val="28"/>
        </w:rPr>
        <w:t xml:space="preserve"> объект</w:t>
      </w:r>
      <w:r w:rsidR="009F2A4B">
        <w:rPr>
          <w:rStyle w:val="FontStyle66"/>
          <w:sz w:val="28"/>
          <w:szCs w:val="28"/>
        </w:rPr>
        <w:t>а</w:t>
      </w:r>
      <w:r w:rsidRPr="00786882">
        <w:rPr>
          <w:rStyle w:val="FontStyle66"/>
          <w:sz w:val="28"/>
          <w:szCs w:val="28"/>
        </w:rPr>
        <w:t>, по котор</w:t>
      </w:r>
      <w:r w:rsidR="009F2A4B">
        <w:rPr>
          <w:rStyle w:val="FontStyle66"/>
          <w:sz w:val="28"/>
          <w:szCs w:val="28"/>
        </w:rPr>
        <w:t>ому</w:t>
      </w:r>
      <w:r w:rsidRPr="00786882">
        <w:rPr>
          <w:rStyle w:val="FontStyle66"/>
          <w:sz w:val="28"/>
          <w:szCs w:val="28"/>
        </w:rPr>
        <w:t xml:space="preserve"> и производятся все необхо</w:t>
      </w:r>
      <w:r w:rsidRPr="00786882">
        <w:rPr>
          <w:rStyle w:val="FontStyle66"/>
          <w:sz w:val="28"/>
          <w:szCs w:val="28"/>
        </w:rPr>
        <w:softHyphen/>
        <w:t>димые расчеты.</w:t>
      </w:r>
    </w:p>
    <w:p w:rsidR="00370EFA" w:rsidRDefault="00256BA1" w:rsidP="00E06CD6">
      <w:pPr>
        <w:pStyle w:val="Style3"/>
        <w:widowControl/>
        <w:ind w:firstLine="0"/>
        <w:jc w:val="center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3. </w:t>
      </w:r>
      <w:r w:rsidR="00370EFA" w:rsidRPr="00786882">
        <w:rPr>
          <w:rStyle w:val="FontStyle65"/>
          <w:sz w:val="28"/>
          <w:szCs w:val="28"/>
        </w:rPr>
        <w:t xml:space="preserve">Содержание </w:t>
      </w:r>
      <w:r w:rsidR="009F2A4B">
        <w:rPr>
          <w:rStyle w:val="FontStyle65"/>
          <w:sz w:val="28"/>
          <w:szCs w:val="28"/>
        </w:rPr>
        <w:t>курсовой</w:t>
      </w:r>
      <w:r w:rsidR="00370EFA" w:rsidRPr="00786882">
        <w:rPr>
          <w:rStyle w:val="FontStyle65"/>
          <w:sz w:val="28"/>
          <w:szCs w:val="28"/>
        </w:rPr>
        <w:t xml:space="preserve"> работы</w:t>
      </w:r>
    </w:p>
    <w:p w:rsidR="00256BA1" w:rsidRDefault="009F2A4B" w:rsidP="00B74CD6">
      <w:pPr>
        <w:pStyle w:val="Style3"/>
        <w:widowControl/>
        <w:numPr>
          <w:ilvl w:val="0"/>
          <w:numId w:val="17"/>
        </w:numPr>
        <w:ind w:left="0" w:firstLine="720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Реферативная часть</w:t>
      </w:r>
    </w:p>
    <w:p w:rsidR="009F2A4B" w:rsidRDefault="007B59BA" w:rsidP="00B74CD6">
      <w:pPr>
        <w:pStyle w:val="Style3"/>
        <w:widowControl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Реферативная часть должна представлять собой</w:t>
      </w:r>
      <w:r w:rsidR="009F2A4B" w:rsidRPr="009F2A4B">
        <w:rPr>
          <w:rStyle w:val="FontStyle65"/>
          <w:b w:val="0"/>
          <w:sz w:val="28"/>
          <w:szCs w:val="28"/>
        </w:rPr>
        <w:t xml:space="preserve"> композиционно организованное обобщенное изложение проблемы</w:t>
      </w:r>
      <w:r>
        <w:rPr>
          <w:rStyle w:val="FontStyle65"/>
          <w:b w:val="0"/>
          <w:sz w:val="28"/>
          <w:szCs w:val="28"/>
        </w:rPr>
        <w:t>, соответствующей варианту курсовой работы (</w:t>
      </w:r>
      <w:r w:rsidRPr="007B59BA">
        <w:rPr>
          <w:rStyle w:val="FontStyle65"/>
          <w:sz w:val="28"/>
          <w:szCs w:val="28"/>
        </w:rPr>
        <w:t>Приложение 1</w:t>
      </w:r>
      <w:r>
        <w:rPr>
          <w:rStyle w:val="FontStyle65"/>
          <w:b w:val="0"/>
          <w:sz w:val="28"/>
          <w:szCs w:val="28"/>
        </w:rPr>
        <w:t>)</w:t>
      </w:r>
      <w:r w:rsidR="009F2A4B" w:rsidRPr="009F2A4B">
        <w:rPr>
          <w:rStyle w:val="FontStyle65"/>
          <w:b w:val="0"/>
          <w:sz w:val="28"/>
          <w:szCs w:val="28"/>
        </w:rPr>
        <w:t>. Это самостоятельная учебно-исследовательская работа, где автор раскрывает суть исследуемой проблемы, приводит различные точки зрения, а также собственные взгляды на нее. Содержание реферата должно быть логичным; изложение материала носит проблемно-тематический характер.</w:t>
      </w:r>
    </w:p>
    <w:p w:rsidR="007B59BA" w:rsidRDefault="007B59BA" w:rsidP="00B74CD6">
      <w:pPr>
        <w:pStyle w:val="Style3"/>
        <w:widowControl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Объем реферативной части 4-6 стр. печатного текста, оформленного в соответствии с правилами, представленными в Разделе 4 методических указаний.</w:t>
      </w:r>
    </w:p>
    <w:p w:rsidR="00F94212" w:rsidRDefault="00F94212" w:rsidP="00B74CD6">
      <w:pPr>
        <w:pStyle w:val="Style3"/>
        <w:widowControl/>
        <w:rPr>
          <w:rStyle w:val="FontStyle65"/>
          <w:b w:val="0"/>
          <w:sz w:val="28"/>
          <w:szCs w:val="28"/>
        </w:rPr>
      </w:pPr>
    </w:p>
    <w:p w:rsidR="00F94212" w:rsidRDefault="00F94212" w:rsidP="00B74CD6">
      <w:pPr>
        <w:pStyle w:val="Style3"/>
        <w:widowControl/>
        <w:rPr>
          <w:rStyle w:val="FontStyle65"/>
          <w:b w:val="0"/>
          <w:sz w:val="28"/>
          <w:szCs w:val="28"/>
        </w:rPr>
      </w:pPr>
    </w:p>
    <w:p w:rsidR="007B59BA" w:rsidRPr="009F2A4B" w:rsidRDefault="007B59BA" w:rsidP="00B74CD6">
      <w:pPr>
        <w:pStyle w:val="Style3"/>
        <w:widowControl/>
        <w:rPr>
          <w:rStyle w:val="FontStyle65"/>
          <w:b w:val="0"/>
          <w:sz w:val="28"/>
          <w:szCs w:val="28"/>
        </w:rPr>
      </w:pPr>
    </w:p>
    <w:p w:rsidR="009F2A4B" w:rsidRPr="008E4C58" w:rsidRDefault="007B59BA" w:rsidP="00B74CD6">
      <w:pPr>
        <w:pStyle w:val="Style3"/>
        <w:widowControl/>
        <w:numPr>
          <w:ilvl w:val="0"/>
          <w:numId w:val="17"/>
        </w:numPr>
        <w:ind w:left="0" w:firstLine="720"/>
        <w:rPr>
          <w:rStyle w:val="FontStyle66"/>
          <w:b/>
          <w:bCs/>
          <w:sz w:val="28"/>
          <w:szCs w:val="28"/>
        </w:rPr>
      </w:pPr>
      <w:r>
        <w:rPr>
          <w:rStyle w:val="FontStyle65"/>
          <w:sz w:val="28"/>
          <w:szCs w:val="28"/>
        </w:rPr>
        <w:lastRenderedPageBreak/>
        <w:t>Оценка</w:t>
      </w:r>
      <w:r w:rsidR="009F2A4B" w:rsidRPr="009F2A4B">
        <w:rPr>
          <w:rStyle w:val="FontStyle66"/>
          <w:b/>
          <w:sz w:val="28"/>
          <w:szCs w:val="28"/>
        </w:rPr>
        <w:t xml:space="preserve"> основных фондов</w:t>
      </w:r>
    </w:p>
    <w:p w:rsidR="008E4C58" w:rsidRPr="008E4C58" w:rsidRDefault="008E4C58" w:rsidP="00B74CD6">
      <w:pPr>
        <w:widowControl/>
        <w:rPr>
          <w:rFonts w:ascii="Arial" w:hAnsi="Arial" w:cs="Arial"/>
        </w:rPr>
      </w:pPr>
    </w:p>
    <w:p w:rsidR="008E4C58" w:rsidRPr="008E4C58" w:rsidRDefault="008E4C58" w:rsidP="00B74CD6">
      <w:pPr>
        <w:widowControl/>
        <w:rPr>
          <w:sz w:val="28"/>
        </w:rPr>
      </w:pPr>
      <w:bookmarkStart w:id="0" w:name="sub_1007"/>
      <w:r w:rsidRPr="008E4C58">
        <w:rPr>
          <w:sz w:val="28"/>
        </w:rPr>
        <w:t>Основные средства принимаются к бухгалтерскому учету по первоначальной стоимости.</w:t>
      </w:r>
    </w:p>
    <w:bookmarkEnd w:id="0"/>
    <w:p w:rsidR="008E4C58" w:rsidRPr="008E4C58" w:rsidRDefault="008E4C58" w:rsidP="00B74CD6">
      <w:pPr>
        <w:widowControl/>
        <w:rPr>
          <w:sz w:val="28"/>
        </w:rPr>
      </w:pPr>
      <w:r w:rsidRPr="008E4C58">
        <w:rPr>
          <w:sz w:val="28"/>
        </w:rPr>
        <w:t>Первоначальной стоимостью основных средств, приобретенных за плату, признается сумма фактических затрат организации на приобретение, сооружение и изготовление, за исключением налога на добавленную стоимость и иных возмещаемых налогов (кроме случаев, предусмотренных законодательством Российской Федерации).</w:t>
      </w:r>
    </w:p>
    <w:p w:rsidR="008E4C58" w:rsidRPr="008E4C58" w:rsidRDefault="008E4C58" w:rsidP="00B74CD6">
      <w:pPr>
        <w:widowControl/>
        <w:rPr>
          <w:sz w:val="28"/>
        </w:rPr>
      </w:pPr>
      <w:bookmarkStart w:id="1" w:name="sub_10082"/>
      <w:r w:rsidRPr="008E4C58">
        <w:rPr>
          <w:sz w:val="28"/>
        </w:rPr>
        <w:t>Фактическими затратами на приобретение, сооружение и изготовление основных средств являются:</w:t>
      </w:r>
    </w:p>
    <w:p w:rsidR="008E4C58" w:rsidRPr="008E4C58" w:rsidRDefault="008E4C58" w:rsidP="00B74CD6">
      <w:pPr>
        <w:pStyle w:val="af"/>
        <w:widowControl/>
        <w:numPr>
          <w:ilvl w:val="0"/>
          <w:numId w:val="21"/>
        </w:numPr>
        <w:ind w:left="0" w:firstLine="720"/>
        <w:contextualSpacing w:val="0"/>
        <w:rPr>
          <w:sz w:val="28"/>
        </w:rPr>
      </w:pPr>
      <w:bookmarkStart w:id="2" w:name="sub_1083"/>
      <w:bookmarkEnd w:id="1"/>
      <w:r w:rsidRPr="008E4C58">
        <w:rPr>
          <w:sz w:val="28"/>
        </w:rPr>
        <w:t>суммы, уплачиваемые в соответствии с договором поставщику (продавцу), а также суммы, уплачиваемые за доставку объекта и приведение его в состояние, пригодное для использования;</w:t>
      </w:r>
    </w:p>
    <w:bookmarkEnd w:id="2"/>
    <w:p w:rsidR="008E4C58" w:rsidRPr="008E4C58" w:rsidRDefault="008E4C58" w:rsidP="00B74CD6">
      <w:pPr>
        <w:pStyle w:val="af"/>
        <w:widowControl/>
        <w:numPr>
          <w:ilvl w:val="0"/>
          <w:numId w:val="21"/>
        </w:numPr>
        <w:ind w:left="0" w:firstLine="720"/>
        <w:contextualSpacing w:val="0"/>
        <w:rPr>
          <w:sz w:val="28"/>
        </w:rPr>
      </w:pPr>
      <w:r w:rsidRPr="008E4C58">
        <w:rPr>
          <w:sz w:val="28"/>
        </w:rPr>
        <w:t>суммы, уплачиваемые организациям за осуществление работ по договору строительного подряда и иным договорам;</w:t>
      </w:r>
    </w:p>
    <w:p w:rsidR="008E4C58" w:rsidRPr="008E4C58" w:rsidRDefault="008E4C58" w:rsidP="00B74CD6">
      <w:pPr>
        <w:pStyle w:val="af"/>
        <w:widowControl/>
        <w:numPr>
          <w:ilvl w:val="0"/>
          <w:numId w:val="21"/>
        </w:numPr>
        <w:ind w:left="0" w:firstLine="720"/>
        <w:contextualSpacing w:val="0"/>
        <w:rPr>
          <w:sz w:val="28"/>
        </w:rPr>
      </w:pPr>
      <w:bookmarkStart w:id="3" w:name="sub_1085"/>
      <w:r w:rsidRPr="008E4C58">
        <w:rPr>
          <w:sz w:val="28"/>
        </w:rPr>
        <w:t>суммы, уплачиваемые организациям за информационные и консультационные услуги, связанные с приобретением основных средств;</w:t>
      </w:r>
    </w:p>
    <w:p w:rsidR="008E4C58" w:rsidRPr="008E4C58" w:rsidRDefault="008E4C58" w:rsidP="00B74CD6">
      <w:pPr>
        <w:pStyle w:val="af"/>
        <w:widowControl/>
        <w:numPr>
          <w:ilvl w:val="0"/>
          <w:numId w:val="21"/>
        </w:numPr>
        <w:ind w:left="0" w:firstLine="720"/>
        <w:contextualSpacing w:val="0"/>
        <w:rPr>
          <w:sz w:val="28"/>
        </w:rPr>
      </w:pPr>
      <w:bookmarkStart w:id="4" w:name="sub_1087"/>
      <w:bookmarkEnd w:id="3"/>
      <w:r w:rsidRPr="008E4C58">
        <w:rPr>
          <w:sz w:val="28"/>
        </w:rPr>
        <w:t>таможенные пошлины и таможенные сборы;</w:t>
      </w:r>
    </w:p>
    <w:p w:rsidR="008E4C58" w:rsidRPr="008E4C58" w:rsidRDefault="008E4C58" w:rsidP="00B74CD6">
      <w:pPr>
        <w:pStyle w:val="af"/>
        <w:widowControl/>
        <w:numPr>
          <w:ilvl w:val="0"/>
          <w:numId w:val="21"/>
        </w:numPr>
        <w:ind w:left="0" w:firstLine="720"/>
        <w:contextualSpacing w:val="0"/>
        <w:rPr>
          <w:sz w:val="28"/>
        </w:rPr>
      </w:pPr>
      <w:bookmarkStart w:id="5" w:name="sub_1088"/>
      <w:bookmarkEnd w:id="4"/>
      <w:r w:rsidRPr="008E4C58">
        <w:rPr>
          <w:sz w:val="28"/>
        </w:rPr>
        <w:t>невозмещаемые налоги, государственная пошлина, уплачиваемые в связи с приобретением объекта основных средств;</w:t>
      </w:r>
    </w:p>
    <w:p w:rsidR="008E4C58" w:rsidRPr="008E4C58" w:rsidRDefault="008E4C58" w:rsidP="00B74CD6">
      <w:pPr>
        <w:pStyle w:val="af"/>
        <w:widowControl/>
        <w:numPr>
          <w:ilvl w:val="0"/>
          <w:numId w:val="21"/>
        </w:numPr>
        <w:ind w:left="0" w:firstLine="720"/>
        <w:contextualSpacing w:val="0"/>
        <w:rPr>
          <w:sz w:val="28"/>
        </w:rPr>
      </w:pPr>
      <w:bookmarkStart w:id="6" w:name="sub_10888"/>
      <w:bookmarkEnd w:id="5"/>
      <w:r w:rsidRPr="008E4C58">
        <w:rPr>
          <w:sz w:val="28"/>
        </w:rPr>
        <w:t>вознаграждения, уплачиваемые посреднической организации, через которую приобретен объект основных средств;</w:t>
      </w:r>
    </w:p>
    <w:bookmarkEnd w:id="6"/>
    <w:p w:rsidR="008E4C58" w:rsidRPr="008E4C58" w:rsidRDefault="008E4C58" w:rsidP="00B74CD6">
      <w:pPr>
        <w:pStyle w:val="af"/>
        <w:widowControl/>
        <w:numPr>
          <w:ilvl w:val="0"/>
          <w:numId w:val="21"/>
        </w:numPr>
        <w:ind w:left="0" w:firstLine="720"/>
        <w:contextualSpacing w:val="0"/>
        <w:rPr>
          <w:sz w:val="28"/>
        </w:rPr>
      </w:pPr>
      <w:r w:rsidRPr="008E4C58">
        <w:rPr>
          <w:sz w:val="28"/>
        </w:rPr>
        <w:t>иные затраты, непосредственно связанные с приобретением, сооружением и изготовлением объекта основных средств.</w:t>
      </w:r>
    </w:p>
    <w:p w:rsidR="006F6C65" w:rsidRDefault="006F6C65" w:rsidP="00B74CD6">
      <w:pPr>
        <w:rPr>
          <w:sz w:val="28"/>
          <w:szCs w:val="28"/>
        </w:rPr>
      </w:pP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t>Среднегодовая стоимость основных фондов определяется как средняя хронологическая.</w:t>
      </w:r>
    </w:p>
    <w:p w:rsidR="006F6C65" w:rsidRPr="006F6C65" w:rsidRDefault="006F6C65" w:rsidP="00B74CD6">
      <w:pPr>
        <w:rPr>
          <w:sz w:val="28"/>
          <w:szCs w:val="28"/>
        </w:rPr>
      </w:pPr>
    </w:p>
    <w:p w:rsidR="006F6C65" w:rsidRPr="006F6C65" w:rsidRDefault="006F6C65" w:rsidP="00B74CD6">
      <w:pPr>
        <w:jc w:val="center"/>
        <w:rPr>
          <w:sz w:val="28"/>
          <w:szCs w:val="28"/>
        </w:rPr>
      </w:pPr>
      <w:r w:rsidRPr="006F6C65">
        <w:rPr>
          <w:position w:val="-24"/>
        </w:rPr>
        <w:object w:dxaOrig="4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45pt;height:34.55pt" o:ole="">
            <v:imagedata r:id="rId8" o:title=""/>
          </v:shape>
          <o:OLEObject Type="Embed" ProgID="Equation.3" ShapeID="_x0000_i1025" DrawAspect="Content" ObjectID="_1445108042" r:id="rId9"/>
        </w:object>
      </w:r>
      <w:r w:rsidRPr="006F6C65">
        <w:rPr>
          <w:sz w:val="28"/>
          <w:szCs w:val="28"/>
        </w:rPr>
        <w:t>,</w:t>
      </w:r>
    </w:p>
    <w:p w:rsidR="006F6C65" w:rsidRPr="006F6C65" w:rsidRDefault="006F6C65" w:rsidP="00B74CD6">
      <w:pPr>
        <w:jc w:val="center"/>
        <w:rPr>
          <w:sz w:val="28"/>
          <w:szCs w:val="28"/>
        </w:rPr>
      </w:pP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t>где</w:t>
      </w:r>
      <w:r w:rsidRPr="006F6C65">
        <w:rPr>
          <w:sz w:val="28"/>
          <w:szCs w:val="28"/>
        </w:rPr>
        <w:tab/>
        <w:t>О</w:t>
      </w:r>
      <w:r>
        <w:rPr>
          <w:sz w:val="28"/>
          <w:szCs w:val="28"/>
        </w:rPr>
        <w:t>Ф</w:t>
      </w:r>
      <w:r w:rsidRPr="006F6C65">
        <w:rPr>
          <w:sz w:val="28"/>
          <w:szCs w:val="28"/>
          <w:vertAlign w:val="subscript"/>
        </w:rPr>
        <w:t>ср</w:t>
      </w:r>
      <w:r w:rsidRPr="006F6C65">
        <w:rPr>
          <w:sz w:val="28"/>
          <w:szCs w:val="28"/>
        </w:rPr>
        <w:t xml:space="preserve"> – средняя хронологическая стоимость основных фондов;</w:t>
      </w: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tab/>
      </w:r>
      <w:r w:rsidRPr="006F6C65">
        <w:rPr>
          <w:sz w:val="28"/>
          <w:szCs w:val="28"/>
        </w:rPr>
        <w:tab/>
        <w:t>О</w:t>
      </w:r>
      <w:r>
        <w:rPr>
          <w:sz w:val="28"/>
          <w:szCs w:val="28"/>
        </w:rPr>
        <w:t>Ф</w:t>
      </w:r>
      <w:r w:rsidRPr="006F6C65">
        <w:rPr>
          <w:sz w:val="28"/>
          <w:szCs w:val="28"/>
          <w:vertAlign w:val="subscript"/>
        </w:rPr>
        <w:t>н</w:t>
      </w:r>
      <w:r w:rsidRPr="006F6C65">
        <w:rPr>
          <w:sz w:val="28"/>
          <w:szCs w:val="28"/>
        </w:rPr>
        <w:t xml:space="preserve"> – стоимость основных фондов на начало года;</w:t>
      </w: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tab/>
      </w:r>
      <w:r w:rsidRPr="006F6C65">
        <w:rPr>
          <w:sz w:val="28"/>
          <w:szCs w:val="28"/>
        </w:rPr>
        <w:tab/>
        <w:t>О</w:t>
      </w:r>
      <w:r>
        <w:rPr>
          <w:sz w:val="28"/>
          <w:szCs w:val="28"/>
        </w:rPr>
        <w:t>Ф</w:t>
      </w:r>
      <w:r w:rsidRPr="006F6C65">
        <w:rPr>
          <w:sz w:val="28"/>
          <w:szCs w:val="28"/>
          <w:vertAlign w:val="subscript"/>
        </w:rPr>
        <w:t>п</w:t>
      </w:r>
      <w:r w:rsidRPr="006F6C65">
        <w:rPr>
          <w:sz w:val="28"/>
          <w:szCs w:val="28"/>
        </w:rPr>
        <w:t xml:space="preserve"> – стоимость поступивших в течение года основных фондов;</w:t>
      </w: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tab/>
      </w:r>
      <w:r w:rsidRPr="006F6C65">
        <w:rPr>
          <w:sz w:val="28"/>
          <w:szCs w:val="28"/>
        </w:rPr>
        <w:tab/>
        <w:t>Т</w:t>
      </w:r>
      <w:r w:rsidRPr="006F6C65">
        <w:rPr>
          <w:sz w:val="28"/>
          <w:szCs w:val="28"/>
          <w:vertAlign w:val="subscript"/>
        </w:rPr>
        <w:t>1</w:t>
      </w:r>
      <w:r w:rsidRPr="006F6C65">
        <w:rPr>
          <w:sz w:val="28"/>
          <w:szCs w:val="28"/>
        </w:rPr>
        <w:t xml:space="preserve"> – число месяцев нахождения в эксплуатации поступивших основных фондов;</w:t>
      </w: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tab/>
      </w:r>
      <w:r w:rsidRPr="006F6C65">
        <w:rPr>
          <w:sz w:val="28"/>
          <w:szCs w:val="28"/>
        </w:rPr>
        <w:tab/>
        <w:t>О</w:t>
      </w:r>
      <w:r>
        <w:rPr>
          <w:sz w:val="28"/>
          <w:szCs w:val="28"/>
        </w:rPr>
        <w:t>Ф</w:t>
      </w:r>
      <w:r w:rsidRPr="006F6C65">
        <w:rPr>
          <w:sz w:val="28"/>
          <w:szCs w:val="28"/>
          <w:vertAlign w:val="subscript"/>
        </w:rPr>
        <w:t>в</w:t>
      </w:r>
      <w:r w:rsidRPr="006F6C65">
        <w:rPr>
          <w:sz w:val="28"/>
          <w:szCs w:val="28"/>
        </w:rPr>
        <w:t xml:space="preserve"> – стоимость выбывших в течение года основных фондов;</w:t>
      </w: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tab/>
      </w:r>
      <w:r w:rsidRPr="006F6C65">
        <w:rPr>
          <w:sz w:val="28"/>
          <w:szCs w:val="28"/>
        </w:rPr>
        <w:tab/>
        <w:t>Т</w:t>
      </w:r>
      <w:r w:rsidRPr="006F6C65">
        <w:rPr>
          <w:sz w:val="28"/>
          <w:szCs w:val="28"/>
          <w:vertAlign w:val="subscript"/>
        </w:rPr>
        <w:t>2</w:t>
      </w:r>
      <w:r w:rsidRPr="006F6C65">
        <w:rPr>
          <w:sz w:val="28"/>
          <w:szCs w:val="28"/>
        </w:rPr>
        <w:t xml:space="preserve"> – число месяцев, оставшихся до конца года со времени выбытия основных фондов.</w:t>
      </w: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t>Если сроки поступления и выбытия основных фондов неизвестны, можно использовать показатель среднеарифметической стоимости</w:t>
      </w:r>
      <w:r w:rsidRPr="006F6C65">
        <w:rPr>
          <w:sz w:val="28"/>
          <w:szCs w:val="28"/>
          <w:vertAlign w:val="subscript"/>
        </w:rPr>
        <w:t>.</w:t>
      </w:r>
    </w:p>
    <w:p w:rsidR="006F6C65" w:rsidRPr="006F6C65" w:rsidRDefault="006F6C65" w:rsidP="00B74CD6">
      <w:pPr>
        <w:rPr>
          <w:sz w:val="28"/>
          <w:szCs w:val="28"/>
        </w:rPr>
      </w:pPr>
    </w:p>
    <w:p w:rsidR="006F6C65" w:rsidRPr="006F6C65" w:rsidRDefault="006F6C65" w:rsidP="00B74CD6">
      <w:pPr>
        <w:jc w:val="center"/>
        <w:rPr>
          <w:sz w:val="28"/>
          <w:szCs w:val="28"/>
        </w:rPr>
      </w:pPr>
      <w:r w:rsidRPr="006F6C65">
        <w:rPr>
          <w:position w:val="-24"/>
        </w:rPr>
        <w:object w:dxaOrig="2540" w:dyaOrig="680">
          <v:shape id="_x0000_i1026" type="#_x0000_t75" style="width:127.85pt;height:34.55pt" o:ole="">
            <v:imagedata r:id="rId10" o:title=""/>
          </v:shape>
          <o:OLEObject Type="Embed" ProgID="Equation.3" ShapeID="_x0000_i1026" DrawAspect="Content" ObjectID="_1445108043" r:id="rId11"/>
        </w:object>
      </w:r>
      <w:r w:rsidRPr="006F6C65">
        <w:rPr>
          <w:sz w:val="28"/>
          <w:szCs w:val="28"/>
        </w:rPr>
        <w:t>,</w:t>
      </w:r>
    </w:p>
    <w:p w:rsidR="006F6C65" w:rsidRPr="006F6C65" w:rsidRDefault="006F6C65" w:rsidP="00B74CD6">
      <w:pPr>
        <w:jc w:val="center"/>
        <w:rPr>
          <w:sz w:val="28"/>
          <w:szCs w:val="28"/>
        </w:rPr>
      </w:pP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lastRenderedPageBreak/>
        <w:t>где</w:t>
      </w:r>
      <w:r w:rsidRPr="006F6C6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F6C65">
        <w:rPr>
          <w:sz w:val="28"/>
          <w:szCs w:val="28"/>
        </w:rPr>
        <w:t>О</w:t>
      </w:r>
      <w:r w:rsidRPr="006F6C65">
        <w:rPr>
          <w:sz w:val="28"/>
          <w:szCs w:val="28"/>
          <w:vertAlign w:val="subscript"/>
        </w:rPr>
        <w:t>н</w:t>
      </w:r>
      <w:r w:rsidRPr="006F6C65">
        <w:rPr>
          <w:sz w:val="28"/>
          <w:szCs w:val="28"/>
        </w:rPr>
        <w:t xml:space="preserve"> – стоимость основных фондов на начало года;</w:t>
      </w:r>
    </w:p>
    <w:p w:rsidR="006F6C65" w:rsidRPr="006F6C65" w:rsidRDefault="006F6C65" w:rsidP="00B74CD6">
      <w:pPr>
        <w:rPr>
          <w:sz w:val="28"/>
          <w:szCs w:val="28"/>
        </w:rPr>
      </w:pPr>
      <w:r w:rsidRPr="006F6C65">
        <w:rPr>
          <w:sz w:val="28"/>
          <w:szCs w:val="28"/>
        </w:rPr>
        <w:tab/>
        <w:t>О</w:t>
      </w:r>
      <w:r w:rsidRPr="006F6C65">
        <w:rPr>
          <w:sz w:val="28"/>
          <w:szCs w:val="28"/>
          <w:vertAlign w:val="subscript"/>
        </w:rPr>
        <w:t>к</w:t>
      </w:r>
      <w:r w:rsidRPr="006F6C65">
        <w:rPr>
          <w:sz w:val="28"/>
          <w:szCs w:val="28"/>
        </w:rPr>
        <w:t xml:space="preserve"> – стоимость основных фондов в конце года.</w:t>
      </w:r>
    </w:p>
    <w:p w:rsidR="008E4C58" w:rsidRPr="008E4C58" w:rsidRDefault="008E4C58" w:rsidP="00B74CD6">
      <w:pPr>
        <w:pStyle w:val="Style3"/>
        <w:widowControl/>
        <w:rPr>
          <w:rStyle w:val="FontStyle66"/>
          <w:bCs/>
          <w:sz w:val="28"/>
          <w:szCs w:val="28"/>
        </w:rPr>
      </w:pPr>
    </w:p>
    <w:p w:rsidR="009F2A4B" w:rsidRPr="001F1D82" w:rsidRDefault="007B59BA" w:rsidP="00B74CD6">
      <w:pPr>
        <w:pStyle w:val="af"/>
        <w:numPr>
          <w:ilvl w:val="0"/>
          <w:numId w:val="20"/>
        </w:numPr>
        <w:ind w:left="0" w:firstLine="720"/>
        <w:contextualSpacing w:val="0"/>
        <w:rPr>
          <w:rStyle w:val="FontStyle65"/>
          <w:sz w:val="28"/>
          <w:szCs w:val="28"/>
        </w:rPr>
      </w:pPr>
      <w:r w:rsidRPr="001F1D82">
        <w:rPr>
          <w:rStyle w:val="FontStyle65"/>
          <w:sz w:val="28"/>
          <w:szCs w:val="28"/>
        </w:rPr>
        <w:t>Физический</w:t>
      </w:r>
      <w:r w:rsidR="001F1D82">
        <w:rPr>
          <w:rStyle w:val="FontStyle65"/>
          <w:sz w:val="28"/>
          <w:szCs w:val="28"/>
        </w:rPr>
        <w:t xml:space="preserve"> и стоимостной износ основных фондов</w:t>
      </w:r>
    </w:p>
    <w:p w:rsidR="001F1D82" w:rsidRPr="001F1D82" w:rsidRDefault="001F1D82" w:rsidP="00B74CD6">
      <w:pPr>
        <w:widowControl/>
        <w:shd w:val="clear" w:color="auto" w:fill="FFFFFF"/>
        <w:jc w:val="left"/>
        <w:rPr>
          <w:sz w:val="28"/>
          <w:szCs w:val="28"/>
        </w:rPr>
      </w:pPr>
      <w:r w:rsidRPr="001F1D82">
        <w:rPr>
          <w:rFonts w:eastAsia="Times New Roman"/>
          <w:color w:val="000000"/>
          <w:sz w:val="28"/>
          <w:szCs w:val="28"/>
        </w:rPr>
        <w:t xml:space="preserve">Объекты основных фондов (основных средств) организаций и предприятий строительного комплекса непрерывно подвергаются </w:t>
      </w:r>
      <w:r w:rsidRPr="001F1D82">
        <w:rPr>
          <w:rFonts w:eastAsia="Times New Roman"/>
          <w:iCs/>
          <w:color w:val="000000"/>
          <w:sz w:val="28"/>
          <w:szCs w:val="28"/>
        </w:rPr>
        <w:t xml:space="preserve">физическому </w:t>
      </w:r>
      <w:r w:rsidRPr="001F1D82">
        <w:rPr>
          <w:rFonts w:eastAsia="Times New Roman"/>
          <w:color w:val="000000"/>
          <w:sz w:val="28"/>
          <w:szCs w:val="28"/>
        </w:rPr>
        <w:t xml:space="preserve">и </w:t>
      </w:r>
      <w:r w:rsidRPr="001F1D82">
        <w:rPr>
          <w:rFonts w:eastAsia="Times New Roman"/>
          <w:iCs/>
          <w:color w:val="000000"/>
          <w:sz w:val="28"/>
          <w:szCs w:val="28"/>
        </w:rPr>
        <w:t>моральному износу</w:t>
      </w:r>
      <w:r w:rsidRPr="001F1D82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1F1D82" w:rsidRDefault="001F1D82" w:rsidP="00B74CD6">
      <w:pPr>
        <w:rPr>
          <w:rFonts w:eastAsia="Times New Roman"/>
          <w:color w:val="000000"/>
          <w:sz w:val="28"/>
          <w:szCs w:val="28"/>
        </w:rPr>
      </w:pPr>
      <w:r w:rsidRPr="001F1D82">
        <w:rPr>
          <w:rFonts w:eastAsia="Times New Roman"/>
          <w:color w:val="000000"/>
          <w:sz w:val="28"/>
          <w:szCs w:val="28"/>
        </w:rPr>
        <w:t>Под износом основных средств понимается процесс частичной и полной утра</w:t>
      </w:r>
      <w:r w:rsidRPr="001F1D82">
        <w:rPr>
          <w:rFonts w:eastAsia="Times New Roman"/>
          <w:color w:val="000000"/>
          <w:sz w:val="28"/>
          <w:szCs w:val="28"/>
        </w:rPr>
        <w:softHyphen/>
        <w:t>ты объектами основных средств потребительских свойств и стоимости, как в про</w:t>
      </w:r>
      <w:r w:rsidRPr="001F1D82">
        <w:rPr>
          <w:rFonts w:eastAsia="Times New Roman"/>
          <w:color w:val="000000"/>
          <w:sz w:val="28"/>
          <w:szCs w:val="28"/>
        </w:rPr>
        <w:softHyphen/>
        <w:t>цессе их эксплуатации, так и вне эксплуатации в результате воздействия техни</w:t>
      </w:r>
      <w:r w:rsidRPr="001F1D82">
        <w:rPr>
          <w:rFonts w:eastAsia="Times New Roman"/>
          <w:color w:val="000000"/>
          <w:sz w:val="28"/>
          <w:szCs w:val="28"/>
        </w:rPr>
        <w:softHyphen/>
        <w:t>ческого прогресса, рыночных условий конкуренции, природно-климатических условий, других факторов.</w:t>
      </w:r>
    </w:p>
    <w:p w:rsidR="001F1D82" w:rsidRPr="001F1D82" w:rsidRDefault="001F1D82" w:rsidP="00B74CD6">
      <w:pPr>
        <w:rPr>
          <w:rStyle w:val="FontStyle65"/>
          <w:b w:val="0"/>
          <w:sz w:val="28"/>
          <w:szCs w:val="28"/>
        </w:rPr>
      </w:pPr>
    </w:p>
    <w:p w:rsidR="00334E17" w:rsidRPr="001F1D82" w:rsidRDefault="00334E17" w:rsidP="00B74CD6">
      <w:pPr>
        <w:pStyle w:val="af"/>
        <w:numPr>
          <w:ilvl w:val="1"/>
          <w:numId w:val="20"/>
        </w:numPr>
        <w:ind w:left="0" w:firstLine="720"/>
        <w:contextualSpacing w:val="0"/>
        <w:rPr>
          <w:rStyle w:val="FontStyle65"/>
          <w:i/>
          <w:sz w:val="28"/>
          <w:szCs w:val="28"/>
        </w:rPr>
      </w:pPr>
      <w:r w:rsidRPr="001F1D82">
        <w:rPr>
          <w:rStyle w:val="FontStyle65"/>
          <w:i/>
          <w:sz w:val="28"/>
          <w:szCs w:val="28"/>
        </w:rPr>
        <w:t>Физический износ</w:t>
      </w:r>
    </w:p>
    <w:p w:rsidR="001F1D82" w:rsidRPr="001F1D82" w:rsidRDefault="001F1D82" w:rsidP="00B74CD6">
      <w:pPr>
        <w:widowControl/>
        <w:shd w:val="clear" w:color="auto" w:fill="FFFFFF"/>
        <w:rPr>
          <w:sz w:val="28"/>
          <w:szCs w:val="28"/>
        </w:rPr>
      </w:pPr>
      <w:r w:rsidRPr="001F1D82">
        <w:rPr>
          <w:rFonts w:eastAsia="Times New Roman"/>
          <w:i/>
          <w:iCs/>
          <w:color w:val="000000"/>
          <w:sz w:val="28"/>
          <w:szCs w:val="28"/>
        </w:rPr>
        <w:t xml:space="preserve">Физический износ </w:t>
      </w:r>
      <w:r w:rsidRPr="001F1D82">
        <w:rPr>
          <w:rFonts w:eastAsia="Times New Roman"/>
          <w:color w:val="000000"/>
          <w:sz w:val="28"/>
          <w:szCs w:val="28"/>
        </w:rPr>
        <w:t>основных средств предприятий строительной отрасли отра</w:t>
      </w:r>
      <w:r w:rsidRPr="001F1D82">
        <w:rPr>
          <w:rFonts w:eastAsia="Times New Roman"/>
          <w:color w:val="000000"/>
          <w:sz w:val="28"/>
          <w:szCs w:val="28"/>
        </w:rPr>
        <w:softHyphen/>
        <w:t>жает постепенную утрату объектами основных средств своих потребительских свойств, что обусловливает снижение производительности, конкурентоспособно</w:t>
      </w:r>
      <w:r w:rsidRPr="001F1D82">
        <w:rPr>
          <w:rFonts w:eastAsia="Times New Roman"/>
          <w:color w:val="000000"/>
          <w:sz w:val="28"/>
          <w:szCs w:val="28"/>
        </w:rPr>
        <w:softHyphen/>
        <w:t>сти и стоимостной их оценки в результате воздействия различных факторов:</w:t>
      </w:r>
    </w:p>
    <w:p w:rsidR="001F1D82" w:rsidRPr="001F1D82" w:rsidRDefault="001F1D82" w:rsidP="00B74CD6">
      <w:pPr>
        <w:pStyle w:val="af"/>
        <w:widowControl/>
        <w:numPr>
          <w:ilvl w:val="0"/>
          <w:numId w:val="22"/>
        </w:numPr>
        <w:shd w:val="clear" w:color="auto" w:fill="FFFFFF"/>
        <w:ind w:left="0" w:firstLine="720"/>
        <w:contextualSpacing w:val="0"/>
        <w:rPr>
          <w:bCs/>
          <w:color w:val="000000"/>
          <w:sz w:val="28"/>
          <w:szCs w:val="28"/>
        </w:rPr>
      </w:pPr>
      <w:r w:rsidRPr="001F1D82">
        <w:rPr>
          <w:rFonts w:eastAsia="Times New Roman"/>
          <w:color w:val="000000"/>
          <w:sz w:val="28"/>
          <w:szCs w:val="28"/>
        </w:rPr>
        <w:t>производственно-технических условий эксплуатации (режим эксплуатации, степень интенсивности эксплуатации, качество и своевременность техническо</w:t>
      </w:r>
      <w:r w:rsidRPr="001F1D82">
        <w:rPr>
          <w:rFonts w:eastAsia="Times New Roman"/>
          <w:color w:val="000000"/>
          <w:sz w:val="28"/>
          <w:szCs w:val="28"/>
        </w:rPr>
        <w:softHyphen/>
        <w:t xml:space="preserve">го обслуживания, квалификация обслуживаемого персонала и др.); </w:t>
      </w:r>
    </w:p>
    <w:p w:rsidR="008E4C58" w:rsidRPr="001F1D82" w:rsidRDefault="001F1D82" w:rsidP="00B74CD6">
      <w:pPr>
        <w:pStyle w:val="af"/>
        <w:widowControl/>
        <w:numPr>
          <w:ilvl w:val="0"/>
          <w:numId w:val="22"/>
        </w:numPr>
        <w:shd w:val="clear" w:color="auto" w:fill="FFFFFF"/>
        <w:ind w:left="0" w:firstLine="720"/>
        <w:contextualSpacing w:val="0"/>
        <w:rPr>
          <w:bCs/>
          <w:color w:val="000000"/>
          <w:sz w:val="28"/>
          <w:szCs w:val="28"/>
        </w:rPr>
      </w:pPr>
      <w:r w:rsidRPr="001F1D82">
        <w:rPr>
          <w:rFonts w:eastAsia="Times New Roman"/>
          <w:color w:val="000000"/>
          <w:sz w:val="28"/>
          <w:szCs w:val="28"/>
        </w:rPr>
        <w:t>природно-климатических факторов (перепады температур, атмосферные осад</w:t>
      </w:r>
      <w:r w:rsidRPr="001F1D82">
        <w:rPr>
          <w:rFonts w:eastAsia="Times New Roman"/>
          <w:color w:val="000000"/>
          <w:sz w:val="28"/>
          <w:szCs w:val="28"/>
        </w:rPr>
        <w:softHyphen/>
        <w:t>ки и др.);</w:t>
      </w:r>
    </w:p>
    <w:p w:rsidR="001F1D82" w:rsidRDefault="001F1D82" w:rsidP="00B74CD6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1F1D82" w:rsidRPr="001F1D82" w:rsidRDefault="001F1D82" w:rsidP="00B74CD6">
      <w:pPr>
        <w:shd w:val="clear" w:color="auto" w:fill="FFFFFF"/>
        <w:rPr>
          <w:bCs/>
          <w:color w:val="000000"/>
          <w:sz w:val="28"/>
          <w:szCs w:val="28"/>
          <w:lang w:eastAsia="en-US"/>
        </w:rPr>
      </w:pPr>
      <w:r w:rsidRPr="001F1D82">
        <w:rPr>
          <w:color w:val="000000"/>
          <w:sz w:val="28"/>
          <w:szCs w:val="28"/>
          <w:lang w:eastAsia="en-US"/>
        </w:rPr>
        <w:t>Определение относительной степени физического из</w:t>
      </w:r>
      <w:r w:rsidRPr="001F1D82">
        <w:rPr>
          <w:color w:val="000000"/>
          <w:sz w:val="28"/>
          <w:szCs w:val="28"/>
          <w:lang w:eastAsia="en-US"/>
        </w:rPr>
        <w:softHyphen/>
        <w:t xml:space="preserve">носа основных средств (фондов) может осуществляться </w:t>
      </w:r>
      <w:r>
        <w:rPr>
          <w:color w:val="000000"/>
          <w:sz w:val="28"/>
          <w:szCs w:val="28"/>
          <w:lang w:eastAsia="en-US"/>
        </w:rPr>
        <w:t>следующими методами расчетов:</w:t>
      </w:r>
    </w:p>
    <w:p w:rsidR="001F1D82" w:rsidRPr="00927E92" w:rsidRDefault="001F1D82" w:rsidP="00B74CD6">
      <w:pPr>
        <w:shd w:val="clear" w:color="auto" w:fill="FFFFFF"/>
        <w:rPr>
          <w:rFonts w:eastAsiaTheme="minorHAnsi"/>
          <w:bCs/>
          <w:lang w:eastAsia="en-US"/>
        </w:rPr>
      </w:pPr>
    </w:p>
    <w:p w:rsidR="001F1D82" w:rsidRPr="001F1D82" w:rsidRDefault="001F1D82" w:rsidP="00B74CD6">
      <w:pPr>
        <w:pStyle w:val="af"/>
        <w:widowControl/>
        <w:numPr>
          <w:ilvl w:val="0"/>
          <w:numId w:val="23"/>
        </w:numPr>
        <w:autoSpaceDE/>
        <w:autoSpaceDN/>
        <w:adjustRightInd/>
        <w:ind w:left="0" w:firstLine="720"/>
        <w:contextualSpacing w:val="0"/>
        <w:rPr>
          <w:bCs/>
          <w:color w:val="000000"/>
          <w:sz w:val="28"/>
          <w:szCs w:val="28"/>
          <w:lang w:eastAsia="en-US"/>
        </w:rPr>
      </w:pPr>
      <w:r w:rsidRPr="001F1D82">
        <w:rPr>
          <w:color w:val="000000"/>
          <w:sz w:val="28"/>
          <w:szCs w:val="28"/>
          <w:lang w:eastAsia="en-US"/>
        </w:rPr>
        <w:t>Расчеты, основанные на сопоставлении фактических и нормативных сроков службы или объемов работ, при допущении, что физический износ происходит равномерно в течение всего срока полезного использования объекта основных средств (срока службы). В этом случае уровень физического износа (И</w:t>
      </w:r>
      <w:r w:rsidRPr="001F1D82">
        <w:rPr>
          <w:color w:val="000000"/>
          <w:sz w:val="28"/>
          <w:szCs w:val="28"/>
          <w:vertAlign w:val="subscript"/>
          <w:lang w:eastAsia="en-US"/>
        </w:rPr>
        <w:t>ф</w:t>
      </w:r>
      <w:r w:rsidRPr="001F1D82">
        <w:rPr>
          <w:color w:val="000000"/>
          <w:sz w:val="28"/>
          <w:szCs w:val="28"/>
          <w:lang w:eastAsia="en-US"/>
        </w:rPr>
        <w:t>) может быть исчислен согласно выражению:</w:t>
      </w:r>
    </w:p>
    <w:p w:rsidR="001F1D82" w:rsidRPr="001F1D82" w:rsidRDefault="001F1D82" w:rsidP="00B74CD6">
      <w:pPr>
        <w:pStyle w:val="af"/>
        <w:ind w:left="0"/>
        <w:contextualSpacing w:val="0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Иф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/>
                  <w:sz w:val="28"/>
                  <w:szCs w:val="28"/>
                </w:rPr>
                <m:t>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/>
                  <w:sz w:val="28"/>
                  <w:szCs w:val="28"/>
                </w:rPr>
                <m:t>н</m:t>
              </m:r>
            </m:den>
          </m:f>
          <m:r>
            <w:rPr>
              <w:rFonts w:ascii="Cambria Math"/>
              <w:sz w:val="28"/>
              <w:szCs w:val="28"/>
            </w:rPr>
            <m:t>×</m:t>
          </m:r>
          <m:r>
            <w:rPr>
              <w:rFonts w:ascii="Cambria Math"/>
              <w:sz w:val="28"/>
              <w:szCs w:val="28"/>
            </w:rPr>
            <m:t>100</m:t>
          </m:r>
        </m:oMath>
      </m:oMathPara>
    </w:p>
    <w:p w:rsidR="001F1D82" w:rsidRPr="001F1D82" w:rsidRDefault="001F1D82" w:rsidP="00B74CD6">
      <w:pPr>
        <w:shd w:val="clear" w:color="auto" w:fill="FFFFFF"/>
        <w:rPr>
          <w:bCs/>
          <w:color w:val="000000"/>
          <w:sz w:val="28"/>
          <w:szCs w:val="28"/>
          <w:lang w:eastAsia="en-US"/>
        </w:rPr>
      </w:pPr>
      <w:r w:rsidRPr="001F1D82">
        <w:rPr>
          <w:color w:val="000000"/>
          <w:sz w:val="28"/>
          <w:szCs w:val="28"/>
          <w:lang w:eastAsia="en-US"/>
        </w:rPr>
        <w:t>где Т</w:t>
      </w:r>
      <w:r w:rsidRPr="001F1D82">
        <w:rPr>
          <w:color w:val="000000"/>
          <w:sz w:val="28"/>
          <w:szCs w:val="28"/>
          <w:vertAlign w:val="subscript"/>
          <w:lang w:eastAsia="en-US"/>
        </w:rPr>
        <w:t>ф</w:t>
      </w:r>
      <w:r w:rsidRPr="001F1D82">
        <w:rPr>
          <w:color w:val="000000"/>
          <w:sz w:val="28"/>
          <w:szCs w:val="28"/>
          <w:lang w:eastAsia="en-US"/>
        </w:rPr>
        <w:t xml:space="preserve"> — фактический срок службы (эксплуатации) объекта основных средств (лет; мес.); Т</w:t>
      </w:r>
      <w:r w:rsidRPr="001F1D82">
        <w:rPr>
          <w:color w:val="000000"/>
          <w:sz w:val="28"/>
          <w:szCs w:val="28"/>
          <w:vertAlign w:val="subscript"/>
          <w:lang w:eastAsia="en-US"/>
        </w:rPr>
        <w:t>н</w:t>
      </w:r>
      <w:r w:rsidRPr="001F1D82">
        <w:rPr>
          <w:color w:val="000000"/>
          <w:sz w:val="28"/>
          <w:szCs w:val="28"/>
          <w:lang w:eastAsia="en-US"/>
        </w:rPr>
        <w:t xml:space="preserve"> — нормативный срок его службы (эксплуатации) или срок его по</w:t>
      </w:r>
      <w:r w:rsidRPr="001F1D82">
        <w:rPr>
          <w:color w:val="000000"/>
          <w:sz w:val="28"/>
          <w:szCs w:val="28"/>
          <w:lang w:eastAsia="en-US"/>
        </w:rPr>
        <w:softHyphen/>
        <w:t>лезного использования (лет; мес.).</w:t>
      </w:r>
    </w:p>
    <w:p w:rsidR="001F1D82" w:rsidRPr="001F1D82" w:rsidRDefault="001F1D82" w:rsidP="00B74CD6">
      <w:pPr>
        <w:shd w:val="clear" w:color="auto" w:fill="FFFFFF"/>
        <w:rPr>
          <w:rFonts w:eastAsiaTheme="minorHAnsi"/>
          <w:bCs/>
          <w:sz w:val="28"/>
          <w:szCs w:val="28"/>
          <w:lang w:eastAsia="en-US"/>
        </w:rPr>
      </w:pPr>
    </w:p>
    <w:p w:rsidR="001F1D82" w:rsidRPr="001F1D82" w:rsidRDefault="001F1D82" w:rsidP="00B74CD6">
      <w:pPr>
        <w:pStyle w:val="af"/>
        <w:widowControl/>
        <w:numPr>
          <w:ilvl w:val="0"/>
          <w:numId w:val="23"/>
        </w:numPr>
        <w:autoSpaceDE/>
        <w:autoSpaceDN/>
        <w:adjustRightInd/>
        <w:ind w:left="0" w:firstLine="720"/>
        <w:contextualSpacing w:val="0"/>
        <w:rPr>
          <w:bCs/>
          <w:color w:val="000000"/>
          <w:sz w:val="28"/>
          <w:szCs w:val="28"/>
          <w:lang w:eastAsia="en-US"/>
        </w:rPr>
      </w:pPr>
      <w:r w:rsidRPr="001F1D82">
        <w:rPr>
          <w:color w:val="000000"/>
          <w:sz w:val="28"/>
          <w:szCs w:val="28"/>
          <w:lang w:eastAsia="en-US"/>
        </w:rPr>
        <w:t>Расчеты, основанные на сопоставлении суммы фактического износа основ</w:t>
      </w:r>
      <w:r w:rsidRPr="001F1D82">
        <w:rPr>
          <w:color w:val="000000"/>
          <w:sz w:val="28"/>
          <w:szCs w:val="28"/>
          <w:lang w:eastAsia="en-US"/>
        </w:rPr>
        <w:softHyphen/>
        <w:t>ных средств (фондов) и первоначальной (восстановительной) их стоимости:</w:t>
      </w:r>
    </w:p>
    <w:p w:rsidR="001F1D82" w:rsidRPr="001F1D82" w:rsidRDefault="001F1D82" w:rsidP="00B74CD6">
      <w:pPr>
        <w:pStyle w:val="af"/>
        <w:ind w:left="0"/>
        <w:contextualSpacing w:val="0"/>
        <w:rPr>
          <w:bCs/>
          <w:color w:val="000000"/>
          <w:sz w:val="28"/>
          <w:szCs w:val="28"/>
          <w:lang w:eastAsia="en-US"/>
        </w:rPr>
      </w:pPr>
      <m:oMathPara>
        <m:oMath>
          <m:r>
            <w:rPr>
              <w:rFonts w:ascii="Cambria Math"/>
              <w:sz w:val="28"/>
              <w:szCs w:val="28"/>
            </w:rPr>
            <m:t>Иф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Си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Сп</m:t>
              </m:r>
            </m:den>
          </m:f>
          <m:r>
            <w:rPr>
              <w:rFonts w:ascii="Cambria Math"/>
              <w:sz w:val="28"/>
              <w:szCs w:val="28"/>
            </w:rPr>
            <m:t>×</m:t>
          </m:r>
          <m:r>
            <w:rPr>
              <w:rFonts w:ascii="Cambria Math"/>
              <w:sz w:val="28"/>
              <w:szCs w:val="28"/>
            </w:rPr>
            <m:t>100</m:t>
          </m:r>
        </m:oMath>
      </m:oMathPara>
    </w:p>
    <w:p w:rsidR="001F1D82" w:rsidRPr="001F1D82" w:rsidRDefault="001F1D82" w:rsidP="00B74CD6">
      <w:pPr>
        <w:shd w:val="clear" w:color="auto" w:fill="FFFFFF"/>
        <w:rPr>
          <w:rFonts w:eastAsiaTheme="minorHAnsi"/>
          <w:bCs/>
          <w:sz w:val="28"/>
          <w:szCs w:val="28"/>
          <w:lang w:eastAsia="en-US"/>
        </w:rPr>
      </w:pPr>
      <w:r w:rsidRPr="001F1D82">
        <w:rPr>
          <w:color w:val="000000"/>
          <w:sz w:val="28"/>
          <w:szCs w:val="28"/>
          <w:lang w:eastAsia="en-US"/>
        </w:rPr>
        <w:t>где С</w:t>
      </w:r>
      <w:r w:rsidRPr="001F1D82">
        <w:rPr>
          <w:color w:val="000000"/>
          <w:sz w:val="28"/>
          <w:szCs w:val="28"/>
          <w:vertAlign w:val="subscript"/>
          <w:lang w:eastAsia="en-US"/>
        </w:rPr>
        <w:t>и</w:t>
      </w:r>
      <w:r w:rsidRPr="001F1D82">
        <w:rPr>
          <w:color w:val="000000"/>
          <w:sz w:val="28"/>
          <w:szCs w:val="28"/>
          <w:lang w:eastAsia="en-US"/>
        </w:rPr>
        <w:t xml:space="preserve"> — стоимостная оценка (сумма) накопленного износа (сумма начисленной амортизации) за фактический срок эксплуатации объекта основных </w:t>
      </w:r>
      <w:r w:rsidRPr="001F1D82">
        <w:rPr>
          <w:color w:val="000000"/>
          <w:sz w:val="28"/>
          <w:szCs w:val="28"/>
          <w:lang w:eastAsia="en-US"/>
        </w:rPr>
        <w:lastRenderedPageBreak/>
        <w:t>средств; С</w:t>
      </w:r>
      <w:r w:rsidRPr="001F1D82">
        <w:rPr>
          <w:color w:val="000000"/>
          <w:sz w:val="28"/>
          <w:szCs w:val="28"/>
          <w:vertAlign w:val="subscript"/>
          <w:lang w:eastAsia="en-US"/>
        </w:rPr>
        <w:t>п</w:t>
      </w:r>
      <w:r w:rsidRPr="001F1D82">
        <w:rPr>
          <w:color w:val="000000"/>
          <w:sz w:val="28"/>
          <w:szCs w:val="28"/>
          <w:lang w:eastAsia="en-US"/>
        </w:rPr>
        <w:t>(в) -стоимостная оценка этого объекта основных средств по первоначальной (восстановленной) стоимости.</w:t>
      </w:r>
    </w:p>
    <w:p w:rsidR="001F1D82" w:rsidRPr="001F1D82" w:rsidRDefault="001F1D82" w:rsidP="00B74CD6">
      <w:pPr>
        <w:pStyle w:val="af"/>
        <w:widowControl/>
        <w:numPr>
          <w:ilvl w:val="0"/>
          <w:numId w:val="23"/>
        </w:numPr>
        <w:shd w:val="clear" w:color="auto" w:fill="FFFFFF"/>
        <w:ind w:left="0" w:firstLine="720"/>
        <w:contextualSpacing w:val="0"/>
        <w:rPr>
          <w:bCs/>
          <w:color w:val="000000"/>
          <w:sz w:val="28"/>
          <w:szCs w:val="28"/>
          <w:lang w:eastAsia="en-US"/>
        </w:rPr>
      </w:pPr>
      <w:r w:rsidRPr="001F1D82">
        <w:rPr>
          <w:color w:val="000000"/>
          <w:sz w:val="28"/>
          <w:szCs w:val="28"/>
          <w:lang w:eastAsia="en-US"/>
        </w:rPr>
        <w:t>Расчеты, основанные на использовании данных о техническом состоянии основных средств, определяемых в процессе их обследования в установленном порядке.</w:t>
      </w:r>
    </w:p>
    <w:p w:rsidR="001F1D82" w:rsidRPr="001F1D82" w:rsidRDefault="001F1D82" w:rsidP="00B74CD6">
      <w:pPr>
        <w:widowControl/>
        <w:shd w:val="clear" w:color="auto" w:fill="FFFFFF"/>
        <w:jc w:val="left"/>
        <w:rPr>
          <w:rStyle w:val="FontStyle65"/>
          <w:b w:val="0"/>
          <w:sz w:val="28"/>
          <w:szCs w:val="28"/>
        </w:rPr>
      </w:pPr>
    </w:p>
    <w:p w:rsidR="00334E17" w:rsidRPr="001F1D82" w:rsidRDefault="00334E17" w:rsidP="00B74CD6">
      <w:pPr>
        <w:pStyle w:val="af"/>
        <w:numPr>
          <w:ilvl w:val="1"/>
          <w:numId w:val="20"/>
        </w:numPr>
        <w:ind w:left="0" w:firstLine="720"/>
        <w:contextualSpacing w:val="0"/>
        <w:rPr>
          <w:rStyle w:val="FontStyle65"/>
          <w:i/>
          <w:sz w:val="28"/>
          <w:szCs w:val="28"/>
        </w:rPr>
      </w:pPr>
      <w:r w:rsidRPr="001F1D82">
        <w:rPr>
          <w:rStyle w:val="FontStyle65"/>
          <w:i/>
          <w:sz w:val="28"/>
          <w:szCs w:val="28"/>
        </w:rPr>
        <w:t>Амортизация</w:t>
      </w:r>
      <w:r w:rsidR="001F1D82">
        <w:rPr>
          <w:rStyle w:val="FontStyle65"/>
          <w:i/>
          <w:sz w:val="28"/>
          <w:szCs w:val="28"/>
        </w:rPr>
        <w:t xml:space="preserve"> (стоимостной износ)</w:t>
      </w:r>
    </w:p>
    <w:p w:rsidR="008E4C58" w:rsidRDefault="001F1D82" w:rsidP="00B74CD6">
      <w:pPr>
        <w:pStyle w:val="af"/>
        <w:ind w:left="0"/>
        <w:contextualSpacing w:val="0"/>
        <w:rPr>
          <w:sz w:val="28"/>
          <w:szCs w:val="28"/>
        </w:rPr>
      </w:pPr>
      <w:r w:rsidRPr="005C0CDD">
        <w:rPr>
          <w:sz w:val="28"/>
          <w:szCs w:val="28"/>
        </w:rPr>
        <w:t>В процессе функционирования основных фондов наступает их предельный физический и моральный износ, в связи с этим – потребность их замены новыми. Средства для этого накапливаются за счет амортизации. Амортизация – постепенный перенос стоимости основных фондов на стоимость производимой продукции. За счет этого создается амортизационный фонд, предназначенный для приобретения новых основных фондов взамен изношенных.</w:t>
      </w:r>
    </w:p>
    <w:p w:rsidR="001F1D82" w:rsidRPr="005D241C" w:rsidRDefault="00986925" w:rsidP="00B74CD6">
      <w:pPr>
        <w:shd w:val="clear" w:color="auto" w:fill="FFFFFF"/>
        <w:rPr>
          <w:color w:val="000000"/>
          <w:sz w:val="28"/>
          <w:szCs w:val="28"/>
          <w:lang w:eastAsia="en-US"/>
        </w:rPr>
      </w:pPr>
      <w:r w:rsidRPr="00986925">
        <w:rPr>
          <w:iCs/>
          <w:color w:val="000000"/>
          <w:sz w:val="28"/>
          <w:szCs w:val="28"/>
          <w:lang w:eastAsia="en-US"/>
        </w:rPr>
        <w:t xml:space="preserve">Амортизация </w:t>
      </w:r>
      <w:r w:rsidRPr="00986925">
        <w:rPr>
          <w:color w:val="000000"/>
          <w:sz w:val="28"/>
          <w:szCs w:val="28"/>
          <w:lang w:eastAsia="en-US"/>
        </w:rPr>
        <w:t>основных фондов (основных средств) представляет собой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C0CDD">
        <w:rPr>
          <w:color w:val="000000"/>
          <w:sz w:val="28"/>
          <w:szCs w:val="28"/>
          <w:lang w:eastAsia="en-US"/>
        </w:rPr>
        <w:t>процесс постепенного перенесения стоимости средств труда по мере их физи</w:t>
      </w:r>
      <w:r w:rsidRPr="005C0CDD">
        <w:rPr>
          <w:color w:val="000000"/>
          <w:sz w:val="28"/>
          <w:szCs w:val="28"/>
          <w:lang w:eastAsia="en-US"/>
        </w:rPr>
        <w:softHyphen/>
        <w:t>ческого, морального и социального износа на стоимость производимой про</w:t>
      </w:r>
      <w:r w:rsidRPr="005C0CDD">
        <w:rPr>
          <w:color w:val="000000"/>
          <w:sz w:val="28"/>
          <w:szCs w:val="28"/>
          <w:lang w:eastAsia="en-US"/>
        </w:rPr>
        <w:softHyphen/>
        <w:t>дукции (работ, услуг) с целью накопления денежных средств и их последу</w:t>
      </w:r>
      <w:r w:rsidRPr="005C0CDD">
        <w:rPr>
          <w:color w:val="000000"/>
          <w:sz w:val="28"/>
          <w:szCs w:val="28"/>
          <w:lang w:eastAsia="en-US"/>
        </w:rPr>
        <w:softHyphen/>
        <w:t>ющего использования для воспроизводства средств труда</w:t>
      </w:r>
      <w:r>
        <w:rPr>
          <w:color w:val="000000"/>
          <w:sz w:val="28"/>
          <w:szCs w:val="28"/>
          <w:lang w:eastAsia="en-US"/>
        </w:rPr>
        <w:t>.</w:t>
      </w:r>
    </w:p>
    <w:p w:rsidR="00FD593B" w:rsidRPr="00FD593B" w:rsidRDefault="00FD593B" w:rsidP="00B74CD6">
      <w:pPr>
        <w:widowControl/>
        <w:rPr>
          <w:sz w:val="28"/>
          <w:szCs w:val="28"/>
        </w:rPr>
      </w:pPr>
      <w:r w:rsidRPr="00FD593B">
        <w:rPr>
          <w:sz w:val="28"/>
          <w:szCs w:val="28"/>
        </w:rPr>
        <w:t>Начисление амортизационных отчислений по объекту основных средств начинается с первого числа месяца, следующего за месяцем принятия этого объекта к бухгалтерскому учету, и производится до полного погашения стоимости этого объекта либо списания этого объекта с бухгалтерского учета.</w:t>
      </w:r>
    </w:p>
    <w:p w:rsidR="00FD593B" w:rsidRPr="00FD593B" w:rsidRDefault="00FD593B" w:rsidP="00B74CD6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896165" w:rsidRPr="00896165" w:rsidRDefault="00896165" w:rsidP="00B74CD6">
      <w:pPr>
        <w:rPr>
          <w:sz w:val="28"/>
          <w:szCs w:val="28"/>
        </w:rPr>
      </w:pPr>
      <w:r w:rsidRPr="00896165">
        <w:rPr>
          <w:sz w:val="28"/>
          <w:szCs w:val="28"/>
        </w:rPr>
        <w:t xml:space="preserve">Полная сумма амортизационных отчислений за весь период эксплуатации основных фондов рассчитывается по формуле: </w:t>
      </w:r>
    </w:p>
    <w:p w:rsidR="00896165" w:rsidRPr="005C0CDD" w:rsidRDefault="00896165" w:rsidP="00B74CD6">
      <w:pPr>
        <w:jc w:val="center"/>
        <w:rPr>
          <w:sz w:val="28"/>
          <w:szCs w:val="28"/>
        </w:rPr>
      </w:pPr>
      <w:r w:rsidRPr="005C0CDD">
        <w:rPr>
          <w:position w:val="-18"/>
          <w:sz w:val="28"/>
          <w:szCs w:val="28"/>
        </w:rPr>
        <w:object w:dxaOrig="1860" w:dyaOrig="440">
          <v:shape id="_x0000_i1027" type="#_x0000_t75" style="width:93.3pt;height:22.05pt" o:ole="">
            <v:imagedata r:id="rId12" o:title=""/>
          </v:shape>
          <o:OLEObject Type="Embed" ProgID="Equation.3" ShapeID="_x0000_i1027" DrawAspect="Content" ObjectID="_1445108044" r:id="rId13"/>
        </w:object>
      </w:r>
      <w:r w:rsidRPr="005C0CDD">
        <w:rPr>
          <w:sz w:val="28"/>
          <w:szCs w:val="28"/>
        </w:rPr>
        <w:t xml:space="preserve"> ,</w:t>
      </w:r>
    </w:p>
    <w:p w:rsidR="00896165" w:rsidRPr="005C0CDD" w:rsidRDefault="00896165" w:rsidP="00B74CD6">
      <w:pPr>
        <w:rPr>
          <w:sz w:val="28"/>
          <w:szCs w:val="28"/>
        </w:rPr>
      </w:pPr>
      <w:r w:rsidRPr="005C0CDD">
        <w:rPr>
          <w:sz w:val="28"/>
          <w:szCs w:val="28"/>
        </w:rPr>
        <w:t>где</w:t>
      </w:r>
      <w:r w:rsidRPr="005C0CDD">
        <w:rPr>
          <w:sz w:val="28"/>
          <w:szCs w:val="28"/>
        </w:rPr>
        <w:tab/>
        <w:t>А – общая величина амортизационных отчислений;</w:t>
      </w:r>
    </w:p>
    <w:p w:rsidR="00896165" w:rsidRPr="005C0CDD" w:rsidRDefault="00896165" w:rsidP="00B74CD6">
      <w:pPr>
        <w:rPr>
          <w:sz w:val="28"/>
          <w:szCs w:val="28"/>
        </w:rPr>
      </w:pPr>
      <w:r w:rsidRPr="005C0CDD">
        <w:rPr>
          <w:sz w:val="28"/>
          <w:szCs w:val="28"/>
        </w:rPr>
        <w:t>ПС – первоначальная (балансовая) стоимость основных фондов;</w:t>
      </w:r>
    </w:p>
    <w:p w:rsidR="00896165" w:rsidRDefault="00896165" w:rsidP="00B74CD6">
      <w:pPr>
        <w:rPr>
          <w:sz w:val="28"/>
          <w:szCs w:val="28"/>
        </w:rPr>
      </w:pPr>
      <w:r w:rsidRPr="005C0CDD">
        <w:rPr>
          <w:sz w:val="28"/>
          <w:szCs w:val="28"/>
        </w:rPr>
        <w:t>Л – ликвидационная стоимость основных фондов (стоимость реализации оставшихся после списания фондов деталей, частей металлолома и др.).</w:t>
      </w:r>
    </w:p>
    <w:p w:rsidR="00992D28" w:rsidRPr="00992D28" w:rsidRDefault="00992D28" w:rsidP="00B74CD6">
      <w:pPr>
        <w:widowControl/>
        <w:rPr>
          <w:sz w:val="28"/>
          <w:szCs w:val="28"/>
        </w:rPr>
      </w:pPr>
      <w:r w:rsidRPr="00992D28">
        <w:rPr>
          <w:sz w:val="28"/>
          <w:szCs w:val="28"/>
        </w:rPr>
        <w:t>Начисление амортизации объектов основных средств производится одним из следующих способов:</w:t>
      </w:r>
    </w:p>
    <w:p w:rsidR="00992D28" w:rsidRPr="00992D28" w:rsidRDefault="00992D28" w:rsidP="00B74CD6">
      <w:pPr>
        <w:pStyle w:val="af"/>
        <w:widowControl/>
        <w:numPr>
          <w:ilvl w:val="0"/>
          <w:numId w:val="24"/>
        </w:numPr>
        <w:tabs>
          <w:tab w:val="left" w:pos="0"/>
        </w:tabs>
        <w:ind w:left="0" w:firstLine="720"/>
        <w:contextualSpacing w:val="0"/>
        <w:rPr>
          <w:sz w:val="28"/>
          <w:szCs w:val="28"/>
        </w:rPr>
      </w:pPr>
      <w:bookmarkStart w:id="7" w:name="sub_10182"/>
      <w:r w:rsidRPr="00992D28">
        <w:rPr>
          <w:sz w:val="28"/>
          <w:szCs w:val="28"/>
        </w:rPr>
        <w:t>линейный способ;</w:t>
      </w:r>
    </w:p>
    <w:p w:rsidR="00992D28" w:rsidRPr="00992D28" w:rsidRDefault="00992D28" w:rsidP="00B74CD6">
      <w:pPr>
        <w:pStyle w:val="af"/>
        <w:widowControl/>
        <w:numPr>
          <w:ilvl w:val="0"/>
          <w:numId w:val="24"/>
        </w:numPr>
        <w:tabs>
          <w:tab w:val="left" w:pos="0"/>
        </w:tabs>
        <w:ind w:left="0" w:firstLine="720"/>
        <w:contextualSpacing w:val="0"/>
        <w:rPr>
          <w:sz w:val="28"/>
          <w:szCs w:val="28"/>
        </w:rPr>
      </w:pPr>
      <w:bookmarkStart w:id="8" w:name="sub_10183"/>
      <w:bookmarkEnd w:id="7"/>
      <w:r w:rsidRPr="00992D28">
        <w:rPr>
          <w:sz w:val="28"/>
          <w:szCs w:val="28"/>
        </w:rPr>
        <w:t>способ уменьшаемого остатка;</w:t>
      </w:r>
    </w:p>
    <w:bookmarkEnd w:id="8"/>
    <w:p w:rsidR="00992D28" w:rsidRPr="00992D28" w:rsidRDefault="00992D28" w:rsidP="00B74CD6">
      <w:pPr>
        <w:pStyle w:val="af"/>
        <w:widowControl/>
        <w:numPr>
          <w:ilvl w:val="0"/>
          <w:numId w:val="24"/>
        </w:numPr>
        <w:tabs>
          <w:tab w:val="left" w:pos="0"/>
        </w:tabs>
        <w:ind w:left="0" w:firstLine="720"/>
        <w:contextualSpacing w:val="0"/>
        <w:rPr>
          <w:sz w:val="28"/>
          <w:szCs w:val="28"/>
        </w:rPr>
      </w:pPr>
      <w:r w:rsidRPr="00992D28">
        <w:rPr>
          <w:sz w:val="28"/>
          <w:szCs w:val="28"/>
        </w:rPr>
        <w:t>способ списания стоимости по сумме чисел лет срока полезного использования;</w:t>
      </w:r>
    </w:p>
    <w:p w:rsidR="00992D28" w:rsidRPr="00992D28" w:rsidRDefault="00992D28" w:rsidP="00B74CD6">
      <w:pPr>
        <w:pStyle w:val="af"/>
        <w:widowControl/>
        <w:numPr>
          <w:ilvl w:val="0"/>
          <w:numId w:val="24"/>
        </w:numPr>
        <w:tabs>
          <w:tab w:val="left" w:pos="0"/>
        </w:tabs>
        <w:ind w:left="0" w:firstLine="720"/>
        <w:contextualSpacing w:val="0"/>
        <w:rPr>
          <w:sz w:val="28"/>
          <w:szCs w:val="28"/>
        </w:rPr>
      </w:pPr>
      <w:r w:rsidRPr="00992D28">
        <w:rPr>
          <w:sz w:val="28"/>
          <w:szCs w:val="28"/>
        </w:rPr>
        <w:t>способ списания стоимости пропорционально объему продукции (работ).</w:t>
      </w:r>
    </w:p>
    <w:p w:rsidR="00992D28" w:rsidRPr="00992D28" w:rsidRDefault="00992D28" w:rsidP="00B74CD6">
      <w:pPr>
        <w:widowControl/>
        <w:rPr>
          <w:sz w:val="28"/>
          <w:szCs w:val="28"/>
        </w:rPr>
      </w:pPr>
      <w:r w:rsidRPr="00992D28">
        <w:rPr>
          <w:sz w:val="28"/>
          <w:szCs w:val="28"/>
        </w:rPr>
        <w:t>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объектов, входящих в эту группу.</w:t>
      </w:r>
    </w:p>
    <w:p w:rsidR="00E06CD6" w:rsidRPr="00E06CD6" w:rsidRDefault="00E06CD6" w:rsidP="00B74CD6">
      <w:pPr>
        <w:widowControl/>
        <w:rPr>
          <w:sz w:val="28"/>
          <w:szCs w:val="28"/>
        </w:rPr>
      </w:pPr>
      <w:r w:rsidRPr="00E06CD6">
        <w:rPr>
          <w:sz w:val="28"/>
          <w:szCs w:val="28"/>
        </w:rPr>
        <w:t>Годовая сумма амортизационных отчислений определяется:</w:t>
      </w:r>
    </w:p>
    <w:p w:rsidR="00E06CD6" w:rsidRPr="00E06CD6" w:rsidRDefault="00E06CD6" w:rsidP="00B74CD6">
      <w:pPr>
        <w:pStyle w:val="af"/>
        <w:widowControl/>
        <w:numPr>
          <w:ilvl w:val="0"/>
          <w:numId w:val="25"/>
        </w:numPr>
        <w:ind w:left="0" w:firstLine="720"/>
        <w:contextualSpacing w:val="0"/>
        <w:rPr>
          <w:sz w:val="28"/>
          <w:szCs w:val="28"/>
        </w:rPr>
      </w:pPr>
      <w:bookmarkStart w:id="9" w:name="sub_101902"/>
      <w:r w:rsidRPr="00E06CD6">
        <w:rPr>
          <w:sz w:val="28"/>
          <w:szCs w:val="28"/>
        </w:rPr>
        <w:t xml:space="preserve">при линейном способе - исходя из первоначальной стоимости или (текущей (восстановительной) стоимости (в случае проведения переоценки) </w:t>
      </w:r>
      <w:r w:rsidRPr="00E06CD6">
        <w:rPr>
          <w:sz w:val="28"/>
          <w:szCs w:val="28"/>
        </w:rPr>
        <w:lastRenderedPageBreak/>
        <w:t>объекта основных средств и нормы амортизации, исчисленной исходя из срока полезного использования этого объекта;</w:t>
      </w:r>
    </w:p>
    <w:p w:rsidR="00E06CD6" w:rsidRPr="00E06CD6" w:rsidRDefault="00E06CD6" w:rsidP="00B74CD6">
      <w:pPr>
        <w:pStyle w:val="af"/>
        <w:widowControl/>
        <w:numPr>
          <w:ilvl w:val="0"/>
          <w:numId w:val="25"/>
        </w:numPr>
        <w:ind w:left="0" w:firstLine="720"/>
        <w:contextualSpacing w:val="0"/>
        <w:rPr>
          <w:sz w:val="28"/>
          <w:szCs w:val="28"/>
        </w:rPr>
      </w:pPr>
      <w:bookmarkStart w:id="10" w:name="sub_1193"/>
      <w:bookmarkEnd w:id="9"/>
      <w:r w:rsidRPr="00E06CD6">
        <w:rPr>
          <w:sz w:val="28"/>
          <w:szCs w:val="28"/>
        </w:rPr>
        <w:t>при способе уменьшаемого остатка -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 и коэффициента не выше 3, установленного организацией;</w:t>
      </w:r>
    </w:p>
    <w:bookmarkEnd w:id="10"/>
    <w:p w:rsidR="00E06CD6" w:rsidRPr="00E06CD6" w:rsidRDefault="00E06CD6" w:rsidP="00B74CD6">
      <w:pPr>
        <w:pStyle w:val="af"/>
        <w:widowControl/>
        <w:numPr>
          <w:ilvl w:val="0"/>
          <w:numId w:val="25"/>
        </w:numPr>
        <w:ind w:left="0" w:firstLine="720"/>
        <w:contextualSpacing w:val="0"/>
        <w:rPr>
          <w:sz w:val="28"/>
          <w:szCs w:val="28"/>
        </w:rPr>
      </w:pPr>
      <w:r w:rsidRPr="00E06CD6">
        <w:rPr>
          <w:sz w:val="28"/>
          <w:szCs w:val="28"/>
        </w:rPr>
        <w:t>при способе списания стоимости по сумме чисел лет срока полезного использования - исходя из первоначальной стоимости или (текущей (восстановительной) стоимости (в случае проведения переоценки) объекта основных средств и соотношения, в числителе которого число лет, остающихся до конца срока полезного использования объекта, а в знаменателе - сумма чисел лет срока полезного использования объекта.</w:t>
      </w:r>
    </w:p>
    <w:p w:rsidR="00896165" w:rsidRPr="00FD593B" w:rsidRDefault="00E06CD6" w:rsidP="00B74CD6">
      <w:pPr>
        <w:pStyle w:val="af"/>
        <w:widowControl/>
        <w:numPr>
          <w:ilvl w:val="0"/>
          <w:numId w:val="25"/>
        </w:numPr>
        <w:ind w:left="0" w:firstLine="720"/>
        <w:contextualSpacing w:val="0"/>
        <w:rPr>
          <w:sz w:val="28"/>
          <w:szCs w:val="28"/>
        </w:rPr>
      </w:pPr>
      <w:r w:rsidRPr="00E06CD6">
        <w:rPr>
          <w:sz w:val="28"/>
          <w:szCs w:val="28"/>
        </w:rPr>
        <w:t>При способе списания стоимости пропорционально объему продукции (работ) начисление амортизационных отчислений производится исходя из натурального показателя объема продукции (работ) в отчетном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 средств.</w:t>
      </w:r>
    </w:p>
    <w:p w:rsidR="0007372B" w:rsidRDefault="0007372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4E17" w:rsidRPr="006F6C65" w:rsidRDefault="00334E17" w:rsidP="00B74CD6">
      <w:pPr>
        <w:pStyle w:val="af"/>
        <w:numPr>
          <w:ilvl w:val="0"/>
          <w:numId w:val="20"/>
        </w:numPr>
        <w:ind w:left="0" w:firstLine="720"/>
        <w:contextualSpacing w:val="0"/>
        <w:rPr>
          <w:rStyle w:val="FontStyle65"/>
          <w:sz w:val="28"/>
          <w:szCs w:val="28"/>
        </w:rPr>
      </w:pPr>
      <w:r w:rsidRPr="006F6C65">
        <w:rPr>
          <w:rStyle w:val="FontStyle65"/>
          <w:sz w:val="28"/>
          <w:szCs w:val="28"/>
        </w:rPr>
        <w:lastRenderedPageBreak/>
        <w:t>Показатели оснащенности, эффективности использования и интенсивности воспроизводства основных фондов.</w:t>
      </w:r>
    </w:p>
    <w:p w:rsidR="006F6C65" w:rsidRDefault="006F6C65" w:rsidP="00AC16F2">
      <w:pPr>
        <w:pStyle w:val="af"/>
        <w:ind w:left="360"/>
        <w:rPr>
          <w:rStyle w:val="FontStyle65"/>
          <w:b w:val="0"/>
          <w:sz w:val="28"/>
          <w:szCs w:val="28"/>
        </w:rPr>
      </w:pPr>
    </w:p>
    <w:p w:rsidR="002A01A9" w:rsidRDefault="002A01A9" w:rsidP="00FD593B">
      <w:pPr>
        <w:pStyle w:val="af"/>
        <w:ind w:left="0" w:firstLine="0"/>
        <w:rPr>
          <w:rStyle w:val="FontStyle65"/>
          <w:b w:val="0"/>
          <w:sz w:val="28"/>
          <w:szCs w:val="28"/>
        </w:rPr>
      </w:pPr>
      <w:r w:rsidRPr="002A01A9">
        <w:rPr>
          <w:rStyle w:val="FontStyle65"/>
          <w:b w:val="0"/>
          <w:noProof/>
          <w:sz w:val="28"/>
          <w:szCs w:val="28"/>
        </w:rPr>
        <w:drawing>
          <wp:inline distT="0" distB="0" distL="0" distR="0">
            <wp:extent cx="5486400" cy="3200400"/>
            <wp:effectExtent l="76200" t="0" r="952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F6C65" w:rsidRDefault="006F6C65" w:rsidP="006F6C65">
      <w:pPr>
        <w:pStyle w:val="af"/>
        <w:ind w:left="792"/>
        <w:rPr>
          <w:rStyle w:val="FontStyle65"/>
          <w:b w:val="0"/>
          <w:sz w:val="28"/>
          <w:szCs w:val="28"/>
        </w:rPr>
      </w:pPr>
    </w:p>
    <w:p w:rsidR="00334E17" w:rsidRPr="006F6C65" w:rsidRDefault="00334E17" w:rsidP="00B74CD6">
      <w:pPr>
        <w:pStyle w:val="af"/>
        <w:numPr>
          <w:ilvl w:val="1"/>
          <w:numId w:val="20"/>
        </w:numPr>
        <w:ind w:left="0" w:firstLine="720"/>
        <w:rPr>
          <w:rStyle w:val="FontStyle65"/>
          <w:i/>
          <w:sz w:val="28"/>
          <w:szCs w:val="28"/>
        </w:rPr>
      </w:pPr>
      <w:r w:rsidRPr="006F6C65">
        <w:rPr>
          <w:rStyle w:val="FontStyle65"/>
          <w:i/>
          <w:sz w:val="28"/>
          <w:szCs w:val="28"/>
        </w:rPr>
        <w:t>Показатели уровня оснащенности строительства основными производственными фондами и их техническое состояние.</w:t>
      </w:r>
    </w:p>
    <w:tbl>
      <w:tblPr>
        <w:tblStyle w:val="ac"/>
        <w:tblW w:w="0" w:type="auto"/>
        <w:tblLook w:val="04A0"/>
      </w:tblPr>
      <w:tblGrid>
        <w:gridCol w:w="3283"/>
        <w:gridCol w:w="3284"/>
        <w:gridCol w:w="3285"/>
      </w:tblGrid>
      <w:tr w:rsidR="00A35A57" w:rsidRPr="00520956" w:rsidTr="00A35A57">
        <w:tc>
          <w:tcPr>
            <w:tcW w:w="3284" w:type="dxa"/>
          </w:tcPr>
          <w:p w:rsidR="00A35A57" w:rsidRPr="00520956" w:rsidRDefault="00A35A57" w:rsidP="00FD593B">
            <w:pPr>
              <w:pStyle w:val="af"/>
              <w:ind w:left="0" w:firstLine="0"/>
              <w:rPr>
                <w:rStyle w:val="FontStyle65"/>
                <w:sz w:val="24"/>
                <w:szCs w:val="24"/>
              </w:rPr>
            </w:pPr>
            <w:r w:rsidRPr="00520956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3284" w:type="dxa"/>
          </w:tcPr>
          <w:p w:rsidR="00A35A57" w:rsidRPr="00520956" w:rsidRDefault="00A35A57" w:rsidP="00FD593B">
            <w:pPr>
              <w:pStyle w:val="af"/>
              <w:ind w:left="0" w:firstLine="0"/>
              <w:rPr>
                <w:rStyle w:val="FontStyle65"/>
                <w:sz w:val="24"/>
                <w:szCs w:val="24"/>
              </w:rPr>
            </w:pPr>
            <w:r w:rsidRPr="00520956">
              <w:rPr>
                <w:rFonts w:eastAsia="Times New Roman"/>
                <w:b/>
                <w:bCs/>
              </w:rPr>
              <w:t>Формула расчета</w:t>
            </w:r>
          </w:p>
        </w:tc>
        <w:tc>
          <w:tcPr>
            <w:tcW w:w="3285" w:type="dxa"/>
          </w:tcPr>
          <w:p w:rsidR="00A35A57" w:rsidRPr="00520956" w:rsidRDefault="00A35A57" w:rsidP="00FD593B">
            <w:pPr>
              <w:pStyle w:val="af"/>
              <w:ind w:left="0" w:firstLine="0"/>
              <w:rPr>
                <w:rStyle w:val="FontStyle65"/>
                <w:sz w:val="24"/>
                <w:szCs w:val="24"/>
              </w:rPr>
            </w:pPr>
            <w:r w:rsidRPr="00520956">
              <w:rPr>
                <w:rFonts w:eastAsia="Times New Roman"/>
                <w:b/>
                <w:bCs/>
              </w:rPr>
              <w:t>Обозначения показателя</w:t>
            </w:r>
          </w:p>
        </w:tc>
      </w:tr>
      <w:tr w:rsidR="00A35A57" w:rsidRPr="00520956" w:rsidTr="001F1280">
        <w:tc>
          <w:tcPr>
            <w:tcW w:w="3284" w:type="dxa"/>
          </w:tcPr>
          <w:p w:rsidR="00A35A57" w:rsidRPr="00520956" w:rsidRDefault="00A35A57" w:rsidP="00FD593B">
            <w:pPr>
              <w:pStyle w:val="af"/>
              <w:ind w:left="0" w:firstLine="0"/>
              <w:rPr>
                <w:rStyle w:val="FontStyle65"/>
                <w:b w:val="0"/>
                <w:sz w:val="24"/>
                <w:szCs w:val="24"/>
              </w:rPr>
            </w:pPr>
            <w:r w:rsidRPr="00520956">
              <w:rPr>
                <w:rFonts w:eastAsia="Times New Roman"/>
                <w:iCs/>
                <w:color w:val="000000"/>
              </w:rPr>
              <w:t>Фондоемкость производства продукции</w:t>
            </w:r>
          </w:p>
        </w:tc>
        <w:tc>
          <w:tcPr>
            <w:tcW w:w="3284" w:type="dxa"/>
            <w:vAlign w:val="center"/>
          </w:tcPr>
          <w:p w:rsidR="00A35A57" w:rsidRDefault="001F1280" w:rsidP="001F1280">
            <w:pPr>
              <w:pStyle w:val="af"/>
              <w:ind w:left="0" w:firstLine="0"/>
              <w:jc w:val="center"/>
              <w:rPr>
                <w:rStyle w:val="FontStyle65"/>
                <w:b w:val="0"/>
                <w:sz w:val="24"/>
                <w:szCs w:val="24"/>
              </w:rPr>
            </w:pPr>
            <w:r>
              <w:rPr>
                <w:rStyle w:val="FontStyle65"/>
                <w:b w:val="0"/>
                <w:sz w:val="24"/>
                <w:szCs w:val="24"/>
              </w:rPr>
              <w:t>Фемк=ОПФср/</w:t>
            </w:r>
            <w:r>
              <w:rPr>
                <w:rStyle w:val="FontStyle65"/>
                <w:b w:val="0"/>
                <w:sz w:val="24"/>
                <w:szCs w:val="24"/>
                <w:lang w:val="en-US"/>
              </w:rPr>
              <w:t>Q</w:t>
            </w:r>
            <w:r>
              <w:rPr>
                <w:rStyle w:val="FontStyle65"/>
                <w:b w:val="0"/>
                <w:sz w:val="24"/>
                <w:szCs w:val="24"/>
              </w:rPr>
              <w:t>смр</w:t>
            </w:r>
          </w:p>
          <w:p w:rsidR="001F1280" w:rsidRPr="006A2C69" w:rsidRDefault="001F1280" w:rsidP="001F1280">
            <w:pPr>
              <w:pStyle w:val="af"/>
              <w:ind w:left="0" w:firstLine="0"/>
              <w:jc w:val="center"/>
              <w:rPr>
                <w:rStyle w:val="FontStyle65"/>
                <w:b w:val="0"/>
                <w:sz w:val="24"/>
                <w:szCs w:val="24"/>
              </w:rPr>
            </w:pPr>
          </w:p>
          <w:p w:rsidR="001F1280" w:rsidRPr="001F1280" w:rsidRDefault="001F1280" w:rsidP="001F1280">
            <w:pPr>
              <w:pStyle w:val="af"/>
              <w:ind w:left="0" w:firstLine="0"/>
              <w:jc w:val="center"/>
              <w:rPr>
                <w:rStyle w:val="FontStyle65"/>
                <w:b w:val="0"/>
                <w:sz w:val="24"/>
                <w:szCs w:val="24"/>
              </w:rPr>
            </w:pPr>
            <w:r>
              <w:rPr>
                <w:rStyle w:val="FontStyle65"/>
                <w:b w:val="0"/>
                <w:sz w:val="24"/>
                <w:szCs w:val="24"/>
              </w:rPr>
              <w:t>Фемк=ОПФср/</w:t>
            </w:r>
            <w:r>
              <w:rPr>
                <w:rStyle w:val="FontStyle65"/>
                <w:b w:val="0"/>
                <w:sz w:val="24"/>
                <w:szCs w:val="24"/>
                <w:lang w:val="en-US"/>
              </w:rPr>
              <w:t>Q</w:t>
            </w:r>
            <w:r>
              <w:rPr>
                <w:rStyle w:val="FontStyle65"/>
                <w:b w:val="0"/>
                <w:sz w:val="24"/>
                <w:szCs w:val="24"/>
              </w:rPr>
              <w:t>н</w:t>
            </w:r>
          </w:p>
          <w:p w:rsidR="001F1280" w:rsidRPr="006A2C69" w:rsidRDefault="001F1280" w:rsidP="001F1280">
            <w:pPr>
              <w:pStyle w:val="af"/>
              <w:ind w:left="0" w:firstLine="0"/>
              <w:jc w:val="center"/>
              <w:rPr>
                <w:rStyle w:val="FontStyle65"/>
                <w:b w:val="0"/>
                <w:sz w:val="24"/>
                <w:szCs w:val="24"/>
              </w:rPr>
            </w:pPr>
          </w:p>
          <w:p w:rsidR="001F1280" w:rsidRPr="006A2C69" w:rsidRDefault="001F1280" w:rsidP="001F1280">
            <w:pPr>
              <w:pStyle w:val="af"/>
              <w:ind w:left="0" w:firstLine="0"/>
              <w:jc w:val="center"/>
              <w:rPr>
                <w:rStyle w:val="FontStyle65"/>
                <w:b w:val="0"/>
                <w:sz w:val="24"/>
                <w:szCs w:val="24"/>
              </w:rPr>
            </w:pPr>
          </w:p>
          <w:p w:rsidR="001F1280" w:rsidRPr="00520956" w:rsidRDefault="001F1280" w:rsidP="001F1280">
            <w:pPr>
              <w:pStyle w:val="af"/>
              <w:ind w:left="0" w:firstLine="0"/>
              <w:jc w:val="center"/>
              <w:rPr>
                <w:rStyle w:val="FontStyle65"/>
                <w:b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A35A57" w:rsidRPr="00520956" w:rsidRDefault="00A35A57" w:rsidP="00A35A57">
            <w:pPr>
              <w:pStyle w:val="af"/>
              <w:ind w:left="0" w:firstLine="0"/>
              <w:rPr>
                <w:rStyle w:val="FontStyle65"/>
                <w:b w:val="0"/>
                <w:sz w:val="24"/>
                <w:szCs w:val="24"/>
              </w:rPr>
            </w:pPr>
            <w:r w:rsidRPr="00520956">
              <w:rPr>
                <w:rFonts w:eastAsia="Times New Roman"/>
                <w:color w:val="000000"/>
              </w:rPr>
              <w:t>ОПФср — среднегодовая стоимость основных производственных фондов стро</w:t>
            </w:r>
            <w:r w:rsidRPr="00520956">
              <w:rPr>
                <w:rFonts w:eastAsia="Times New Roman"/>
                <w:color w:val="000000"/>
              </w:rPr>
              <w:softHyphen/>
              <w:t xml:space="preserve">ительного предприятия; </w:t>
            </w:r>
            <w:r w:rsidRPr="00520956">
              <w:rPr>
                <w:rFonts w:eastAsia="Times New Roman"/>
                <w:color w:val="000000"/>
                <w:lang w:val="en-US"/>
              </w:rPr>
              <w:t>Q</w:t>
            </w:r>
            <w:r w:rsidRPr="00520956">
              <w:rPr>
                <w:rFonts w:eastAsia="Times New Roman"/>
                <w:color w:val="000000"/>
              </w:rPr>
              <w:t xml:space="preserve">смр — объем СМР, выполняемых собственными силами строительной организацией в сметных (договорных) ценах за соответствующий учитываемый период времени; </w:t>
            </w:r>
            <w:r w:rsidR="001F1280">
              <w:rPr>
                <w:rFonts w:eastAsia="Times New Roman"/>
                <w:color w:val="000000"/>
              </w:rPr>
              <w:t>Qн</w:t>
            </w:r>
            <w:r w:rsidRPr="00520956">
              <w:rPr>
                <w:rFonts w:eastAsia="Times New Roman"/>
                <w:color w:val="000000"/>
              </w:rPr>
              <w:t xml:space="preserve"> — объем производимой продукции (работ, услуг) в натуральном выражении за учитываемый период.</w:t>
            </w:r>
          </w:p>
        </w:tc>
      </w:tr>
      <w:tr w:rsidR="00A35A57" w:rsidRPr="00520956" w:rsidTr="001F1280">
        <w:tc>
          <w:tcPr>
            <w:tcW w:w="3284" w:type="dxa"/>
          </w:tcPr>
          <w:p w:rsidR="00A35A57" w:rsidRPr="00520956" w:rsidRDefault="00A35A57" w:rsidP="00FD593B">
            <w:pPr>
              <w:pStyle w:val="af"/>
              <w:ind w:left="0" w:firstLine="0"/>
              <w:rPr>
                <w:rStyle w:val="FontStyle65"/>
                <w:b w:val="0"/>
                <w:sz w:val="24"/>
                <w:szCs w:val="24"/>
              </w:rPr>
            </w:pPr>
            <w:r w:rsidRPr="00520956">
              <w:rPr>
                <w:rFonts w:eastAsia="Times New Roman"/>
                <w:iCs/>
                <w:color w:val="000000"/>
              </w:rPr>
              <w:t>Фондовооруженность труда работников (рабочих) предприятия</w:t>
            </w:r>
          </w:p>
        </w:tc>
        <w:tc>
          <w:tcPr>
            <w:tcW w:w="3284" w:type="dxa"/>
            <w:vAlign w:val="center"/>
          </w:tcPr>
          <w:p w:rsidR="00A35A57" w:rsidRPr="001F1280" w:rsidRDefault="001F1280" w:rsidP="001F1280">
            <w:pPr>
              <w:pStyle w:val="af"/>
              <w:ind w:left="0" w:firstLine="0"/>
              <w:jc w:val="center"/>
              <w:rPr>
                <w:rStyle w:val="FontStyle65"/>
                <w:b w:val="0"/>
                <w:sz w:val="24"/>
                <w:szCs w:val="24"/>
              </w:rPr>
            </w:pPr>
            <w:r>
              <w:rPr>
                <w:rStyle w:val="FontStyle65"/>
                <w:b w:val="0"/>
                <w:sz w:val="24"/>
                <w:szCs w:val="24"/>
              </w:rPr>
              <w:t>Фвт</w:t>
            </w:r>
            <w:r>
              <w:rPr>
                <w:rStyle w:val="FontStyle65"/>
                <w:b w:val="0"/>
                <w:sz w:val="24"/>
                <w:szCs w:val="24"/>
                <w:lang w:val="en-US"/>
              </w:rPr>
              <w:t>=ОПФср/Чср</w:t>
            </w:r>
          </w:p>
        </w:tc>
        <w:tc>
          <w:tcPr>
            <w:tcW w:w="3285" w:type="dxa"/>
          </w:tcPr>
          <w:p w:rsidR="00A35A57" w:rsidRPr="00520956" w:rsidRDefault="00A35A57" w:rsidP="00520956">
            <w:pPr>
              <w:pStyle w:val="af"/>
              <w:ind w:left="0" w:firstLine="0"/>
              <w:rPr>
                <w:rStyle w:val="FontStyle65"/>
                <w:b w:val="0"/>
                <w:sz w:val="24"/>
                <w:szCs w:val="24"/>
              </w:rPr>
            </w:pPr>
            <w:r w:rsidRPr="00520956">
              <w:rPr>
                <w:rStyle w:val="FontStyle65"/>
                <w:b w:val="0"/>
                <w:sz w:val="24"/>
                <w:szCs w:val="24"/>
              </w:rPr>
              <w:t xml:space="preserve">Чср – </w:t>
            </w:r>
            <w:r w:rsidRPr="00520956">
              <w:rPr>
                <w:rFonts w:eastAsia="Times New Roman"/>
                <w:color w:val="000000"/>
              </w:rPr>
              <w:t>среднесписоч</w:t>
            </w:r>
            <w:r w:rsidRPr="00520956">
              <w:rPr>
                <w:rFonts w:eastAsia="Times New Roman"/>
                <w:color w:val="000000"/>
              </w:rPr>
              <w:softHyphen/>
              <w:t>ная численности работников (рабочих) предприятия</w:t>
            </w:r>
          </w:p>
        </w:tc>
      </w:tr>
      <w:tr w:rsidR="00A35A57" w:rsidRPr="00520956" w:rsidTr="001F1280">
        <w:tc>
          <w:tcPr>
            <w:tcW w:w="3284" w:type="dxa"/>
          </w:tcPr>
          <w:p w:rsidR="00A35A57" w:rsidRPr="00520956" w:rsidRDefault="00A35A57" w:rsidP="00FD593B">
            <w:pPr>
              <w:pStyle w:val="af"/>
              <w:ind w:left="0" w:firstLine="0"/>
              <w:rPr>
                <w:rStyle w:val="FontStyle65"/>
                <w:b w:val="0"/>
                <w:sz w:val="24"/>
                <w:szCs w:val="24"/>
              </w:rPr>
            </w:pPr>
            <w:r w:rsidRPr="00520956">
              <w:rPr>
                <w:rFonts w:eastAsia="Times New Roman"/>
                <w:iCs/>
                <w:color w:val="000000"/>
              </w:rPr>
              <w:t>Механовооруженность труда работников</w:t>
            </w:r>
          </w:p>
        </w:tc>
        <w:tc>
          <w:tcPr>
            <w:tcW w:w="3284" w:type="dxa"/>
            <w:vAlign w:val="center"/>
          </w:tcPr>
          <w:p w:rsidR="00A35A57" w:rsidRPr="00520956" w:rsidRDefault="001F1280" w:rsidP="001F1280">
            <w:pPr>
              <w:pStyle w:val="af"/>
              <w:ind w:left="0" w:firstLine="0"/>
              <w:jc w:val="center"/>
              <w:rPr>
                <w:rStyle w:val="FontStyle65"/>
                <w:b w:val="0"/>
                <w:sz w:val="24"/>
                <w:szCs w:val="24"/>
              </w:rPr>
            </w:pPr>
            <w:r>
              <w:rPr>
                <w:rStyle w:val="FontStyle65"/>
                <w:b w:val="0"/>
                <w:sz w:val="24"/>
                <w:szCs w:val="24"/>
              </w:rPr>
              <w:t>Мвт=ОПФакт/Чср</w:t>
            </w:r>
          </w:p>
        </w:tc>
        <w:tc>
          <w:tcPr>
            <w:tcW w:w="3285" w:type="dxa"/>
          </w:tcPr>
          <w:p w:rsidR="00A35A57" w:rsidRPr="00520956" w:rsidRDefault="00520956" w:rsidP="00FD593B">
            <w:pPr>
              <w:pStyle w:val="af"/>
              <w:ind w:left="0" w:firstLine="0"/>
              <w:rPr>
                <w:rStyle w:val="FontStyle65"/>
                <w:b w:val="0"/>
                <w:sz w:val="24"/>
                <w:szCs w:val="24"/>
              </w:rPr>
            </w:pPr>
            <w:r w:rsidRPr="00520956">
              <w:rPr>
                <w:rStyle w:val="FontStyle65"/>
                <w:b w:val="0"/>
                <w:sz w:val="24"/>
                <w:szCs w:val="24"/>
              </w:rPr>
              <w:t>ОПФакт – с</w:t>
            </w:r>
            <w:r w:rsidRPr="00520956">
              <w:rPr>
                <w:rFonts w:eastAsia="Times New Roman"/>
                <w:color w:val="000000"/>
              </w:rPr>
              <w:t>редняя стоимость активной части основных производственных фондов;</w:t>
            </w:r>
          </w:p>
        </w:tc>
      </w:tr>
      <w:tr w:rsidR="00A35A57" w:rsidRPr="00520956" w:rsidTr="001F1280">
        <w:tc>
          <w:tcPr>
            <w:tcW w:w="3284" w:type="dxa"/>
          </w:tcPr>
          <w:p w:rsidR="00A35A57" w:rsidRPr="00520956" w:rsidRDefault="00A35A57" w:rsidP="00FD593B">
            <w:pPr>
              <w:pStyle w:val="af"/>
              <w:ind w:left="0" w:firstLine="0"/>
              <w:rPr>
                <w:rStyle w:val="FontStyle65"/>
                <w:b w:val="0"/>
                <w:sz w:val="24"/>
                <w:szCs w:val="24"/>
              </w:rPr>
            </w:pPr>
            <w:r w:rsidRPr="00520956">
              <w:rPr>
                <w:rFonts w:eastAsia="Times New Roman"/>
                <w:iCs/>
                <w:color w:val="000000"/>
              </w:rPr>
              <w:t>Коэфициент технологической структуры основных производственных фондов строительства</w:t>
            </w:r>
          </w:p>
        </w:tc>
        <w:tc>
          <w:tcPr>
            <w:tcW w:w="3284" w:type="dxa"/>
            <w:vAlign w:val="center"/>
          </w:tcPr>
          <w:p w:rsidR="00A35A57" w:rsidRPr="00520956" w:rsidRDefault="001F1280" w:rsidP="001F1280">
            <w:pPr>
              <w:pStyle w:val="af"/>
              <w:ind w:left="0" w:firstLine="0"/>
              <w:jc w:val="center"/>
              <w:rPr>
                <w:rStyle w:val="FontStyle65"/>
                <w:b w:val="0"/>
                <w:sz w:val="24"/>
                <w:szCs w:val="24"/>
              </w:rPr>
            </w:pPr>
            <w:r>
              <w:rPr>
                <w:rStyle w:val="FontStyle65"/>
                <w:b w:val="0"/>
                <w:sz w:val="24"/>
                <w:szCs w:val="24"/>
              </w:rPr>
              <w:t>Ктс=ОПФакт/ОПФср</w:t>
            </w:r>
          </w:p>
        </w:tc>
        <w:tc>
          <w:tcPr>
            <w:tcW w:w="3285" w:type="dxa"/>
          </w:tcPr>
          <w:p w:rsidR="00A35A57" w:rsidRPr="00520956" w:rsidRDefault="00A35A57" w:rsidP="00FD593B">
            <w:pPr>
              <w:pStyle w:val="af"/>
              <w:ind w:left="0" w:firstLine="0"/>
              <w:rPr>
                <w:rStyle w:val="FontStyle65"/>
                <w:b w:val="0"/>
                <w:sz w:val="24"/>
                <w:szCs w:val="24"/>
              </w:rPr>
            </w:pPr>
          </w:p>
        </w:tc>
      </w:tr>
    </w:tbl>
    <w:p w:rsidR="002A01A9" w:rsidRDefault="002A01A9" w:rsidP="00FD593B">
      <w:pPr>
        <w:pStyle w:val="af"/>
        <w:ind w:left="0" w:firstLine="709"/>
        <w:rPr>
          <w:rStyle w:val="FontStyle65"/>
          <w:b w:val="0"/>
          <w:sz w:val="28"/>
          <w:szCs w:val="28"/>
        </w:rPr>
      </w:pPr>
    </w:p>
    <w:p w:rsidR="00F913E4" w:rsidRDefault="00F913E4" w:rsidP="00F913E4">
      <w:pPr>
        <w:pStyle w:val="af"/>
        <w:ind w:firstLine="0"/>
        <w:rPr>
          <w:rStyle w:val="FontStyle65"/>
          <w:i/>
          <w:sz w:val="28"/>
          <w:szCs w:val="28"/>
        </w:rPr>
      </w:pPr>
    </w:p>
    <w:p w:rsidR="00334E17" w:rsidRPr="006F6C65" w:rsidRDefault="00334E17" w:rsidP="00B74CD6">
      <w:pPr>
        <w:pStyle w:val="af"/>
        <w:numPr>
          <w:ilvl w:val="1"/>
          <w:numId w:val="20"/>
        </w:numPr>
        <w:ind w:left="0" w:firstLine="720"/>
        <w:rPr>
          <w:rStyle w:val="FontStyle65"/>
          <w:i/>
          <w:sz w:val="28"/>
          <w:szCs w:val="28"/>
        </w:rPr>
      </w:pPr>
      <w:r w:rsidRPr="006F6C65">
        <w:rPr>
          <w:rStyle w:val="FontStyle65"/>
          <w:i/>
          <w:sz w:val="28"/>
          <w:szCs w:val="28"/>
        </w:rPr>
        <w:lastRenderedPageBreak/>
        <w:t>Показатели, характеризующие уровень эффективности использования основных производственных фондов строительства</w:t>
      </w:r>
      <w:r w:rsidR="002A01A9" w:rsidRPr="006F6C65">
        <w:rPr>
          <w:rStyle w:val="FontStyle65"/>
          <w:i/>
          <w:sz w:val="28"/>
          <w:szCs w:val="28"/>
        </w:rPr>
        <w:t>.</w:t>
      </w:r>
    </w:p>
    <w:p w:rsidR="003A493B" w:rsidRPr="006F6C65" w:rsidRDefault="003A493B" w:rsidP="00B74CD6">
      <w:pPr>
        <w:pStyle w:val="af"/>
        <w:numPr>
          <w:ilvl w:val="2"/>
          <w:numId w:val="20"/>
        </w:numPr>
        <w:ind w:left="0" w:firstLine="720"/>
        <w:rPr>
          <w:bCs/>
          <w:i/>
          <w:color w:val="000000"/>
          <w:sz w:val="28"/>
          <w:szCs w:val="28"/>
        </w:rPr>
      </w:pPr>
      <w:r w:rsidRPr="006F6C65">
        <w:rPr>
          <w:rFonts w:eastAsia="Times New Roman"/>
          <w:i/>
          <w:color w:val="000000"/>
          <w:spacing w:val="-1"/>
          <w:sz w:val="28"/>
          <w:szCs w:val="17"/>
        </w:rPr>
        <w:t xml:space="preserve">Основные экономические показатели оценки эффективности использования </w:t>
      </w:r>
      <w:r w:rsidRPr="006F6C65">
        <w:rPr>
          <w:rFonts w:eastAsia="Times New Roman"/>
          <w:i/>
          <w:color w:val="000000"/>
          <w:spacing w:val="-3"/>
          <w:sz w:val="28"/>
          <w:szCs w:val="17"/>
        </w:rPr>
        <w:t>основных производственных фондов строительства.</w:t>
      </w:r>
    </w:p>
    <w:tbl>
      <w:tblPr>
        <w:tblStyle w:val="ac"/>
        <w:tblW w:w="0" w:type="auto"/>
        <w:tblLook w:val="04A0"/>
      </w:tblPr>
      <w:tblGrid>
        <w:gridCol w:w="2786"/>
        <w:gridCol w:w="2819"/>
        <w:gridCol w:w="4247"/>
      </w:tblGrid>
      <w:tr w:rsidR="006F6C65" w:rsidRPr="00BB6052" w:rsidTr="00B74CD6">
        <w:tc>
          <w:tcPr>
            <w:tcW w:w="2978" w:type="dxa"/>
          </w:tcPr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2409" w:type="dxa"/>
          </w:tcPr>
          <w:p w:rsidR="003A493B" w:rsidRPr="00BB6052" w:rsidRDefault="003A493B" w:rsidP="00B74CD6">
            <w:pPr>
              <w:widowControl/>
              <w:shd w:val="clear" w:color="auto" w:fill="FFFFFF"/>
              <w:ind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b/>
                <w:bCs/>
              </w:rPr>
              <w:t>Формула расчета</w:t>
            </w:r>
          </w:p>
        </w:tc>
        <w:tc>
          <w:tcPr>
            <w:tcW w:w="4783" w:type="dxa"/>
          </w:tcPr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b/>
                <w:bCs/>
              </w:rPr>
              <w:t>Обозначения показателя</w:t>
            </w:r>
          </w:p>
        </w:tc>
      </w:tr>
      <w:tr w:rsidR="006F6C65" w:rsidRPr="00BB6052" w:rsidTr="00F913E4">
        <w:tc>
          <w:tcPr>
            <w:tcW w:w="2978" w:type="dxa"/>
          </w:tcPr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color w:val="000000"/>
                <w:spacing w:val="-1"/>
              </w:rPr>
              <w:t xml:space="preserve">Фондоотдача </w:t>
            </w:r>
            <w:r w:rsidRPr="00BB6052">
              <w:rPr>
                <w:rFonts w:eastAsia="Times New Roman"/>
                <w:color w:val="000000"/>
              </w:rPr>
              <w:t xml:space="preserve">основных </w:t>
            </w:r>
            <w:r w:rsidRPr="00BB6052">
              <w:rPr>
                <w:rFonts w:eastAsia="Times New Roman"/>
                <w:color w:val="000000"/>
                <w:spacing w:val="-2"/>
              </w:rPr>
              <w:t>производственных фондов</w:t>
            </w:r>
          </w:p>
        </w:tc>
        <w:tc>
          <w:tcPr>
            <w:tcW w:w="2409" w:type="dxa"/>
            <w:vAlign w:val="center"/>
          </w:tcPr>
          <w:p w:rsidR="003A493B" w:rsidRPr="001F1280" w:rsidRDefault="001F1280" w:rsidP="00F913E4">
            <w:pPr>
              <w:pStyle w:val="af"/>
              <w:ind w:left="0" w:firstLine="0"/>
              <w:jc w:val="center"/>
              <w:rPr>
                <w:rStyle w:val="FontStyle65"/>
                <w:b w:val="0"/>
                <w:color w:val="auto"/>
                <w:sz w:val="24"/>
                <w:szCs w:val="24"/>
              </w:rPr>
            </w:pPr>
            <w:r>
              <w:rPr>
                <w:rStyle w:val="FontStyle65"/>
                <w:b w:val="0"/>
                <w:color w:val="auto"/>
                <w:sz w:val="24"/>
                <w:szCs w:val="24"/>
              </w:rPr>
              <w:t>Фотд=Qсмр/ОПФср</w:t>
            </w:r>
          </w:p>
        </w:tc>
        <w:tc>
          <w:tcPr>
            <w:tcW w:w="4783" w:type="dxa"/>
          </w:tcPr>
          <w:p w:rsidR="003A493B" w:rsidRPr="00BB6052" w:rsidRDefault="001F1280" w:rsidP="001F1280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>
              <w:rPr>
                <w:rStyle w:val="FontStyle65"/>
                <w:b w:val="0"/>
                <w:color w:val="auto"/>
                <w:sz w:val="24"/>
                <w:szCs w:val="24"/>
              </w:rPr>
              <w:t>Qсмр</w:t>
            </w:r>
            <w:r w:rsidRPr="00BB6052">
              <w:rPr>
                <w:rFonts w:eastAsia="Times New Roman"/>
                <w:color w:val="000000"/>
              </w:rPr>
              <w:t xml:space="preserve"> </w:t>
            </w:r>
            <w:r w:rsidR="003A493B" w:rsidRPr="00BB6052">
              <w:rPr>
                <w:rFonts w:eastAsia="Times New Roman"/>
                <w:color w:val="000000"/>
              </w:rPr>
              <w:t xml:space="preserve">— объем СМР (подрядных работ), выполняемых собственными силами строительной организацией по сметной (договорной) стоимости за учитываемый период времени; </w:t>
            </w:r>
            <w:r>
              <w:rPr>
                <w:rStyle w:val="FontStyle65"/>
                <w:b w:val="0"/>
                <w:color w:val="auto"/>
                <w:sz w:val="24"/>
                <w:szCs w:val="24"/>
              </w:rPr>
              <w:t>Qн –</w:t>
            </w:r>
            <w:r w:rsidR="003A493B" w:rsidRPr="00BB6052">
              <w:rPr>
                <w:rFonts w:eastAsia="Times New Roman"/>
                <w:color w:val="000000"/>
              </w:rPr>
              <w:t xml:space="preserve"> объем </w:t>
            </w:r>
            <w:r w:rsidR="003A493B" w:rsidRPr="00BB6052">
              <w:rPr>
                <w:rFonts w:eastAsia="Times New Roman"/>
                <w:color w:val="000000"/>
                <w:spacing w:val="-1"/>
              </w:rPr>
              <w:t xml:space="preserve">производства продукции (работ, услуг) в натуральных единицах измерения за </w:t>
            </w:r>
            <w:r w:rsidR="003A493B" w:rsidRPr="00BB6052">
              <w:rPr>
                <w:rFonts w:eastAsia="Times New Roman"/>
                <w:color w:val="000000"/>
              </w:rPr>
              <w:t>учитываемый период времени; ОПФ</w:t>
            </w:r>
            <w:r>
              <w:rPr>
                <w:rFonts w:eastAsia="Times New Roman"/>
                <w:color w:val="000000"/>
              </w:rPr>
              <w:t>ср</w:t>
            </w:r>
            <w:r w:rsidR="003A493B" w:rsidRPr="00BB6052">
              <w:rPr>
                <w:rFonts w:eastAsia="Times New Roman"/>
                <w:color w:val="000000"/>
              </w:rPr>
              <w:t xml:space="preserve"> — средняя стоимость основных производственных фондов, </w:t>
            </w:r>
            <w:r w:rsidR="003A493B" w:rsidRPr="00BB6052">
              <w:rPr>
                <w:rFonts w:eastAsia="Times New Roman"/>
                <w:color w:val="000000"/>
                <w:spacing w:val="-1"/>
              </w:rPr>
              <w:t xml:space="preserve">отражаемых на балансе организаций (предприятий) </w:t>
            </w:r>
            <w:r w:rsidR="003A493B" w:rsidRPr="00BB6052">
              <w:rPr>
                <w:rFonts w:eastAsia="Times New Roman"/>
                <w:color w:val="000000"/>
              </w:rPr>
              <w:t xml:space="preserve">строительного комплекса по первоначальной (восстановительной) стоимости за учитываемый </w:t>
            </w:r>
            <w:r w:rsidR="003A493B" w:rsidRPr="00BB6052">
              <w:rPr>
                <w:rFonts w:eastAsia="Times New Roman"/>
                <w:color w:val="000000"/>
                <w:spacing w:val="-1"/>
              </w:rPr>
              <w:t>период времени</w:t>
            </w:r>
          </w:p>
        </w:tc>
      </w:tr>
      <w:tr w:rsidR="006F6C65" w:rsidRPr="00BB6052" w:rsidTr="00F913E4">
        <w:tc>
          <w:tcPr>
            <w:tcW w:w="2978" w:type="dxa"/>
          </w:tcPr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color w:val="000000"/>
              </w:rPr>
              <w:t xml:space="preserve">Фондоотдача активной части </w:t>
            </w:r>
            <w:r w:rsidRPr="00BB6052">
              <w:rPr>
                <w:rFonts w:eastAsia="Times New Roman"/>
                <w:color w:val="000000"/>
                <w:spacing w:val="-1"/>
              </w:rPr>
              <w:t xml:space="preserve">основных </w:t>
            </w:r>
            <w:r w:rsidRPr="00BB6052">
              <w:rPr>
                <w:rFonts w:eastAsia="Times New Roman"/>
                <w:color w:val="000000"/>
                <w:spacing w:val="-2"/>
              </w:rPr>
              <w:t>производственных фондов</w:t>
            </w:r>
          </w:p>
        </w:tc>
        <w:tc>
          <w:tcPr>
            <w:tcW w:w="2409" w:type="dxa"/>
            <w:vAlign w:val="center"/>
          </w:tcPr>
          <w:p w:rsidR="003A493B" w:rsidRDefault="001F1280" w:rsidP="00F913E4">
            <w:pPr>
              <w:pStyle w:val="af"/>
              <w:ind w:left="0" w:firstLine="0"/>
              <w:jc w:val="center"/>
              <w:rPr>
                <w:rStyle w:val="FontStyle65"/>
                <w:b w:val="0"/>
                <w:color w:val="auto"/>
                <w:sz w:val="24"/>
                <w:szCs w:val="24"/>
              </w:rPr>
            </w:pPr>
            <w:r>
              <w:rPr>
                <w:rStyle w:val="FontStyle65"/>
                <w:b w:val="0"/>
                <w:color w:val="auto"/>
                <w:sz w:val="24"/>
                <w:szCs w:val="24"/>
              </w:rPr>
              <w:t>Фотд.акт.=Qсмр/ОПФакт</w:t>
            </w:r>
          </w:p>
          <w:p w:rsidR="001F1280" w:rsidRDefault="001F1280" w:rsidP="00F913E4">
            <w:pPr>
              <w:pStyle w:val="af"/>
              <w:ind w:left="0" w:firstLine="0"/>
              <w:jc w:val="center"/>
              <w:rPr>
                <w:rStyle w:val="FontStyle65"/>
                <w:b w:val="0"/>
                <w:color w:val="auto"/>
                <w:sz w:val="24"/>
                <w:szCs w:val="24"/>
              </w:rPr>
            </w:pPr>
          </w:p>
          <w:p w:rsidR="001F1280" w:rsidRDefault="001F1280" w:rsidP="00F913E4">
            <w:pPr>
              <w:pStyle w:val="af"/>
              <w:ind w:left="0" w:firstLine="0"/>
              <w:jc w:val="center"/>
              <w:rPr>
                <w:rStyle w:val="FontStyle65"/>
                <w:b w:val="0"/>
                <w:color w:val="auto"/>
                <w:sz w:val="24"/>
                <w:szCs w:val="24"/>
              </w:rPr>
            </w:pPr>
            <w:r>
              <w:rPr>
                <w:rStyle w:val="FontStyle65"/>
                <w:b w:val="0"/>
                <w:color w:val="auto"/>
                <w:sz w:val="24"/>
                <w:szCs w:val="24"/>
              </w:rPr>
              <w:t>Фотд.акт.=Qн/ОПФакт</w:t>
            </w:r>
          </w:p>
          <w:p w:rsidR="001F1280" w:rsidRPr="00BB6052" w:rsidRDefault="001F1280" w:rsidP="00F913E4">
            <w:pPr>
              <w:pStyle w:val="af"/>
              <w:ind w:left="0" w:firstLine="0"/>
              <w:jc w:val="center"/>
              <w:rPr>
                <w:rStyle w:val="FontStyle65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783" w:type="dxa"/>
          </w:tcPr>
          <w:p w:rsidR="003A493B" w:rsidRPr="00BB6052" w:rsidRDefault="003A493B" w:rsidP="001F1280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color w:val="000000"/>
              </w:rPr>
              <w:t>ОП</w:t>
            </w:r>
            <w:r w:rsidR="001F1280">
              <w:rPr>
                <w:rFonts w:eastAsia="Times New Roman"/>
                <w:color w:val="000000"/>
              </w:rPr>
              <w:t xml:space="preserve">Факт </w:t>
            </w:r>
            <w:r w:rsidRPr="00BB6052">
              <w:rPr>
                <w:rFonts w:eastAsia="Times New Roman"/>
                <w:color w:val="000000"/>
              </w:rPr>
              <w:t xml:space="preserve">— средняя стоимость активной части основных производственных фондов, отражаемых </w:t>
            </w:r>
            <w:r w:rsidRPr="00BB6052">
              <w:rPr>
                <w:rFonts w:eastAsia="Times New Roman"/>
                <w:color w:val="000000"/>
                <w:spacing w:val="1"/>
              </w:rPr>
              <w:t>на балансе организаций</w:t>
            </w:r>
            <w:r w:rsidR="001F1280">
              <w:rPr>
                <w:rFonts w:eastAsia="Times New Roman"/>
                <w:color w:val="000000"/>
                <w:spacing w:val="1"/>
              </w:rPr>
              <w:t xml:space="preserve"> </w:t>
            </w:r>
            <w:r w:rsidRPr="00BB6052">
              <w:rPr>
                <w:rFonts w:eastAsia="Times New Roman"/>
                <w:color w:val="000000"/>
              </w:rPr>
              <w:t xml:space="preserve">строительного комплекса по первоначальной (восстановительной) стоимости за учитываемый </w:t>
            </w:r>
            <w:r w:rsidRPr="00BB6052">
              <w:rPr>
                <w:rFonts w:eastAsia="Times New Roman"/>
                <w:color w:val="000000"/>
                <w:spacing w:val="-3"/>
              </w:rPr>
              <w:t>период времени</w:t>
            </w:r>
            <w:r w:rsidR="001F1280">
              <w:rPr>
                <w:rFonts w:eastAsia="Times New Roman"/>
                <w:color w:val="000000"/>
                <w:spacing w:val="-3"/>
              </w:rPr>
              <w:t>.</w:t>
            </w:r>
          </w:p>
        </w:tc>
      </w:tr>
      <w:tr w:rsidR="006F6C65" w:rsidRPr="00BB6052" w:rsidTr="00F913E4">
        <w:tc>
          <w:tcPr>
            <w:tcW w:w="2978" w:type="dxa"/>
          </w:tcPr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color w:val="000000"/>
                <w:spacing w:val="-2"/>
              </w:rPr>
              <w:t xml:space="preserve">Отдача основного </w:t>
            </w:r>
            <w:r w:rsidRPr="00BB6052">
              <w:rPr>
                <w:rFonts w:eastAsia="Times New Roman"/>
                <w:color w:val="000000"/>
                <w:spacing w:val="-1"/>
              </w:rPr>
              <w:t xml:space="preserve">и оборотного </w:t>
            </w:r>
            <w:r w:rsidRPr="00BB6052">
              <w:rPr>
                <w:rFonts w:eastAsia="Times New Roman"/>
                <w:color w:val="000000"/>
                <w:spacing w:val="-2"/>
              </w:rPr>
              <w:t>капитала</w:t>
            </w:r>
          </w:p>
        </w:tc>
        <w:tc>
          <w:tcPr>
            <w:tcW w:w="2409" w:type="dxa"/>
            <w:vAlign w:val="center"/>
          </w:tcPr>
          <w:p w:rsidR="003A493B" w:rsidRPr="00BB6052" w:rsidRDefault="001F1280" w:rsidP="00F913E4">
            <w:pPr>
              <w:pStyle w:val="af"/>
              <w:ind w:left="0" w:firstLine="0"/>
              <w:jc w:val="center"/>
              <w:rPr>
                <w:rStyle w:val="FontStyle65"/>
                <w:b w:val="0"/>
                <w:color w:val="auto"/>
                <w:sz w:val="24"/>
                <w:szCs w:val="24"/>
              </w:rPr>
            </w:pPr>
            <w:r>
              <w:rPr>
                <w:rStyle w:val="FontStyle65"/>
                <w:b w:val="0"/>
                <w:color w:val="auto"/>
                <w:sz w:val="24"/>
                <w:szCs w:val="24"/>
              </w:rPr>
              <w:t>Оопф=Вр/ОПФср</w:t>
            </w:r>
          </w:p>
        </w:tc>
        <w:tc>
          <w:tcPr>
            <w:tcW w:w="4783" w:type="dxa"/>
          </w:tcPr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color w:val="000000"/>
                <w:spacing w:val="-1"/>
              </w:rPr>
              <w:t>В</w:t>
            </w:r>
            <w:r w:rsidRPr="00BB6052">
              <w:rPr>
                <w:rFonts w:eastAsia="Times New Roman"/>
                <w:color w:val="000000"/>
                <w:spacing w:val="-1"/>
                <w:vertAlign w:val="subscript"/>
              </w:rPr>
              <w:t>р</w:t>
            </w:r>
            <w:r w:rsidRPr="00BB6052">
              <w:rPr>
                <w:rFonts w:eastAsia="Times New Roman"/>
                <w:color w:val="000000"/>
                <w:spacing w:val="-1"/>
              </w:rPr>
              <w:t xml:space="preserve"> — выручка от реализации продукции (работ, услуг) организаций (предприятий) строительного </w:t>
            </w:r>
            <w:r w:rsidRPr="00BB6052">
              <w:rPr>
                <w:rFonts w:eastAsia="Times New Roman"/>
                <w:color w:val="000000"/>
                <w:spacing w:val="-3"/>
              </w:rPr>
              <w:t xml:space="preserve">комплекса за учитываемый период времени (обычно </w:t>
            </w:r>
            <w:r w:rsidRPr="00BB6052">
              <w:rPr>
                <w:rFonts w:eastAsia="Times New Roman"/>
                <w:color w:val="000000"/>
                <w:spacing w:val="-2"/>
              </w:rPr>
              <w:t>за год)</w:t>
            </w:r>
          </w:p>
        </w:tc>
      </w:tr>
      <w:tr w:rsidR="006F6C65" w:rsidRPr="00BB6052" w:rsidTr="00F913E4">
        <w:tc>
          <w:tcPr>
            <w:tcW w:w="2978" w:type="dxa"/>
          </w:tcPr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color w:val="000000"/>
                <w:spacing w:val="-2"/>
              </w:rPr>
              <w:t xml:space="preserve">Рентабельность производства (продукции, </w:t>
            </w:r>
            <w:r w:rsidRPr="00BB6052">
              <w:rPr>
                <w:rFonts w:eastAsia="Times New Roman"/>
                <w:color w:val="000000"/>
                <w:spacing w:val="-1"/>
              </w:rPr>
              <w:t>работ, услуг)</w:t>
            </w:r>
          </w:p>
        </w:tc>
        <w:tc>
          <w:tcPr>
            <w:tcW w:w="2409" w:type="dxa"/>
            <w:vAlign w:val="center"/>
          </w:tcPr>
          <w:p w:rsidR="003A493B" w:rsidRPr="00F913E4" w:rsidRDefault="00F913E4" w:rsidP="00F913E4">
            <w:pPr>
              <w:pStyle w:val="af"/>
              <w:ind w:left="0" w:firstLine="0"/>
              <w:jc w:val="center"/>
              <w:rPr>
                <w:rStyle w:val="FontStyle65"/>
                <w:b w:val="0"/>
                <w:color w:val="auto"/>
                <w:sz w:val="24"/>
                <w:szCs w:val="24"/>
              </w:rPr>
            </w:pPr>
            <w:r>
              <w:rPr>
                <w:rStyle w:val="FontStyle65"/>
                <w:b w:val="0"/>
                <w:color w:val="auto"/>
                <w:sz w:val="24"/>
                <w:szCs w:val="24"/>
                <w:lang w:val="en-US"/>
              </w:rPr>
              <w:t>Rп=П/</w:t>
            </w:r>
            <w:r>
              <w:rPr>
                <w:rStyle w:val="FontStyle65"/>
                <w:b w:val="0"/>
                <w:color w:val="auto"/>
                <w:sz w:val="24"/>
                <w:szCs w:val="24"/>
              </w:rPr>
              <w:t>(ОПФср+Об)</w:t>
            </w:r>
          </w:p>
        </w:tc>
        <w:tc>
          <w:tcPr>
            <w:tcW w:w="4783" w:type="dxa"/>
          </w:tcPr>
          <w:p w:rsidR="003A493B" w:rsidRPr="00BB6052" w:rsidRDefault="003A493B" w:rsidP="00B74CD6">
            <w:pPr>
              <w:shd w:val="clear" w:color="auto" w:fill="FFFFFF"/>
              <w:ind w:firstLine="0"/>
            </w:pPr>
            <w:r w:rsidRPr="00BB6052">
              <w:rPr>
                <w:rFonts w:eastAsia="Times New Roman"/>
                <w:color w:val="000000"/>
                <w:spacing w:val="-1"/>
              </w:rPr>
              <w:t>П — прибыль от реализации продукции (работ,</w:t>
            </w:r>
            <w:r w:rsidRPr="00BB6052">
              <w:rPr>
                <w:rFonts w:eastAsia="Times New Roman"/>
                <w:color w:val="000000"/>
              </w:rPr>
              <w:t>услуг) организаций (предприятий) строительного</w:t>
            </w:r>
            <w:r w:rsidR="00F913E4">
              <w:rPr>
                <w:rFonts w:eastAsia="Times New Roman"/>
                <w:color w:val="000000"/>
              </w:rPr>
              <w:t xml:space="preserve"> </w:t>
            </w:r>
            <w:r w:rsidRPr="00BB6052">
              <w:rPr>
                <w:rFonts w:eastAsia="Times New Roman"/>
                <w:color w:val="000000"/>
              </w:rPr>
              <w:t>комплекса за учитываемый период времени;</w:t>
            </w:r>
            <w:r w:rsidR="00F913E4">
              <w:rPr>
                <w:rFonts w:eastAsia="Times New Roman"/>
                <w:color w:val="000000"/>
              </w:rPr>
              <w:t xml:space="preserve"> Об – средняя величина оборотных средств организации.</w:t>
            </w:r>
          </w:p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</w:p>
        </w:tc>
      </w:tr>
      <w:tr w:rsidR="006F6C65" w:rsidRPr="00BB6052" w:rsidTr="00F913E4">
        <w:tc>
          <w:tcPr>
            <w:tcW w:w="2978" w:type="dxa"/>
          </w:tcPr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  <w:r w:rsidRPr="00BB6052">
              <w:rPr>
                <w:rFonts w:eastAsia="Times New Roman"/>
                <w:color w:val="000000"/>
                <w:spacing w:val="-2"/>
              </w:rPr>
              <w:t>Рентабельность основных фондов</w:t>
            </w:r>
          </w:p>
        </w:tc>
        <w:tc>
          <w:tcPr>
            <w:tcW w:w="2409" w:type="dxa"/>
            <w:vAlign w:val="center"/>
          </w:tcPr>
          <w:p w:rsidR="003A493B" w:rsidRPr="00F913E4" w:rsidRDefault="00F913E4" w:rsidP="00F913E4">
            <w:pPr>
              <w:pStyle w:val="af"/>
              <w:ind w:left="0" w:firstLine="0"/>
              <w:jc w:val="center"/>
              <w:rPr>
                <w:rStyle w:val="FontStyle65"/>
                <w:b w:val="0"/>
                <w:color w:val="auto"/>
                <w:sz w:val="24"/>
                <w:szCs w:val="24"/>
              </w:rPr>
            </w:pPr>
            <w:r>
              <w:rPr>
                <w:rStyle w:val="FontStyle65"/>
                <w:b w:val="0"/>
                <w:color w:val="auto"/>
                <w:sz w:val="24"/>
                <w:szCs w:val="24"/>
                <w:lang w:val="en-US"/>
              </w:rPr>
              <w:t>Rопф=П/ОПФср</w:t>
            </w:r>
          </w:p>
        </w:tc>
        <w:tc>
          <w:tcPr>
            <w:tcW w:w="4783" w:type="dxa"/>
          </w:tcPr>
          <w:p w:rsidR="003A493B" w:rsidRPr="00BB6052" w:rsidRDefault="003A493B" w:rsidP="00B74CD6">
            <w:pPr>
              <w:pStyle w:val="af"/>
              <w:ind w:left="0" w:firstLine="0"/>
              <w:rPr>
                <w:rStyle w:val="FontStyle65"/>
                <w:b w:val="0"/>
                <w:color w:val="auto"/>
                <w:sz w:val="24"/>
                <w:szCs w:val="24"/>
              </w:rPr>
            </w:pPr>
          </w:p>
        </w:tc>
      </w:tr>
    </w:tbl>
    <w:p w:rsidR="003A493B" w:rsidRDefault="003A493B" w:rsidP="00AC16F2">
      <w:pPr>
        <w:pStyle w:val="af"/>
        <w:rPr>
          <w:rStyle w:val="FontStyle65"/>
          <w:b w:val="0"/>
          <w:sz w:val="28"/>
          <w:szCs w:val="28"/>
        </w:rPr>
      </w:pPr>
    </w:p>
    <w:p w:rsidR="00F913E4" w:rsidRDefault="00F913E4" w:rsidP="00AC16F2">
      <w:pPr>
        <w:pStyle w:val="af"/>
        <w:rPr>
          <w:rStyle w:val="FontStyle65"/>
          <w:b w:val="0"/>
          <w:sz w:val="28"/>
          <w:szCs w:val="28"/>
        </w:rPr>
      </w:pPr>
    </w:p>
    <w:p w:rsidR="00F913E4" w:rsidRDefault="00F913E4" w:rsidP="00AC16F2">
      <w:pPr>
        <w:pStyle w:val="af"/>
        <w:rPr>
          <w:rStyle w:val="FontStyle65"/>
          <w:b w:val="0"/>
          <w:sz w:val="28"/>
          <w:szCs w:val="28"/>
        </w:rPr>
      </w:pPr>
    </w:p>
    <w:p w:rsidR="00F913E4" w:rsidRDefault="00F913E4" w:rsidP="00AC16F2">
      <w:pPr>
        <w:pStyle w:val="af"/>
        <w:rPr>
          <w:rStyle w:val="FontStyle65"/>
          <w:b w:val="0"/>
          <w:sz w:val="28"/>
          <w:szCs w:val="28"/>
        </w:rPr>
      </w:pPr>
    </w:p>
    <w:p w:rsidR="00F913E4" w:rsidRDefault="00F913E4" w:rsidP="00AC16F2">
      <w:pPr>
        <w:pStyle w:val="af"/>
        <w:rPr>
          <w:rStyle w:val="FontStyle65"/>
          <w:b w:val="0"/>
          <w:sz w:val="28"/>
          <w:szCs w:val="28"/>
        </w:rPr>
      </w:pPr>
    </w:p>
    <w:p w:rsidR="00F913E4" w:rsidRDefault="00F913E4" w:rsidP="00AC16F2">
      <w:pPr>
        <w:pStyle w:val="af"/>
        <w:rPr>
          <w:rStyle w:val="FontStyle65"/>
          <w:b w:val="0"/>
          <w:sz w:val="28"/>
          <w:szCs w:val="28"/>
        </w:rPr>
      </w:pPr>
    </w:p>
    <w:p w:rsidR="00F913E4" w:rsidRDefault="00F913E4" w:rsidP="00AC16F2">
      <w:pPr>
        <w:pStyle w:val="af"/>
        <w:rPr>
          <w:rStyle w:val="FontStyle65"/>
          <w:b w:val="0"/>
          <w:sz w:val="28"/>
          <w:szCs w:val="28"/>
        </w:rPr>
      </w:pPr>
    </w:p>
    <w:p w:rsidR="00F913E4" w:rsidRDefault="00F913E4" w:rsidP="00AC16F2">
      <w:pPr>
        <w:pStyle w:val="af"/>
        <w:rPr>
          <w:rStyle w:val="FontStyle65"/>
          <w:b w:val="0"/>
          <w:sz w:val="28"/>
          <w:szCs w:val="28"/>
        </w:rPr>
      </w:pPr>
    </w:p>
    <w:p w:rsidR="00F913E4" w:rsidRPr="003A493B" w:rsidRDefault="00F913E4" w:rsidP="00AC16F2">
      <w:pPr>
        <w:pStyle w:val="af"/>
        <w:rPr>
          <w:rStyle w:val="FontStyle65"/>
          <w:b w:val="0"/>
          <w:sz w:val="28"/>
          <w:szCs w:val="28"/>
        </w:rPr>
      </w:pPr>
    </w:p>
    <w:p w:rsidR="003A493B" w:rsidRPr="00FD593B" w:rsidRDefault="003A493B" w:rsidP="00B74CD6">
      <w:pPr>
        <w:pStyle w:val="af"/>
        <w:numPr>
          <w:ilvl w:val="2"/>
          <w:numId w:val="20"/>
        </w:numPr>
        <w:ind w:left="0" w:firstLine="720"/>
        <w:rPr>
          <w:rStyle w:val="FontStyle65"/>
          <w:b w:val="0"/>
          <w:i/>
          <w:sz w:val="28"/>
          <w:szCs w:val="28"/>
        </w:rPr>
      </w:pPr>
      <w:r w:rsidRPr="00FD593B">
        <w:rPr>
          <w:rFonts w:eastAsia="Times New Roman"/>
          <w:i/>
          <w:color w:val="000000"/>
          <w:spacing w:val="-1"/>
          <w:sz w:val="28"/>
          <w:szCs w:val="28"/>
        </w:rPr>
        <w:lastRenderedPageBreak/>
        <w:t>Основные технико-экономические показатели оценки использования</w:t>
      </w:r>
      <w:r w:rsidR="00344C13" w:rsidRPr="00FD593B">
        <w:rPr>
          <w:rFonts w:eastAsia="Times New Roman"/>
          <w:i/>
          <w:color w:val="000000"/>
          <w:spacing w:val="-1"/>
          <w:sz w:val="28"/>
          <w:szCs w:val="28"/>
        </w:rPr>
        <w:t xml:space="preserve"> </w:t>
      </w:r>
      <w:r w:rsidRPr="00FD593B">
        <w:rPr>
          <w:rFonts w:eastAsia="Times New Roman"/>
          <w:i/>
          <w:color w:val="000000"/>
          <w:spacing w:val="-3"/>
          <w:sz w:val="28"/>
          <w:szCs w:val="28"/>
        </w:rPr>
        <w:t>основных производственных фондов строительства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613"/>
        <w:gridCol w:w="2791"/>
        <w:gridCol w:w="4312"/>
      </w:tblGrid>
      <w:tr w:rsidR="00AC16F2" w:rsidRPr="00CE6F05" w:rsidTr="00771CED">
        <w:trPr>
          <w:trHeight w:val="271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CE6F05" w:rsidRDefault="00BB6052" w:rsidP="00B74CD6">
            <w:pPr>
              <w:shd w:val="clear" w:color="auto" w:fill="FFFFFF"/>
              <w:ind w:firstLine="0"/>
              <w:rPr>
                <w:b/>
              </w:rPr>
            </w:pPr>
            <w:r w:rsidRPr="00CE6F05">
              <w:rPr>
                <w:rFonts w:eastAsia="Times New Roman"/>
                <w:b/>
                <w:spacing w:val="-3"/>
              </w:rPr>
              <w:t xml:space="preserve">Наименование </w:t>
            </w:r>
            <w:r w:rsidRPr="00CE6F05">
              <w:rPr>
                <w:rFonts w:eastAsia="Times New Roman"/>
                <w:b/>
                <w:spacing w:val="-1"/>
              </w:rPr>
              <w:t>показателя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CE6F05" w:rsidRDefault="00BB6052" w:rsidP="00B74CD6">
            <w:pPr>
              <w:shd w:val="clear" w:color="auto" w:fill="FFFFFF"/>
              <w:ind w:firstLine="0"/>
              <w:rPr>
                <w:b/>
              </w:rPr>
            </w:pPr>
            <w:r w:rsidRPr="00CE6F05">
              <w:rPr>
                <w:rFonts w:eastAsia="Times New Roman"/>
                <w:b/>
                <w:spacing w:val="-1"/>
              </w:rPr>
              <w:t>Формула расчета</w:t>
            </w: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CE6F05" w:rsidRDefault="00BB6052" w:rsidP="00B74CD6">
            <w:pPr>
              <w:shd w:val="clear" w:color="auto" w:fill="FFFFFF"/>
              <w:ind w:firstLine="0"/>
              <w:rPr>
                <w:b/>
              </w:rPr>
            </w:pPr>
            <w:r w:rsidRPr="00CE6F05">
              <w:rPr>
                <w:rFonts w:eastAsia="Times New Roman"/>
                <w:b/>
                <w:spacing w:val="4"/>
              </w:rPr>
              <w:t>Обозначения показателя</w:t>
            </w:r>
          </w:p>
        </w:tc>
      </w:tr>
      <w:tr w:rsidR="00BB6052" w:rsidRPr="00B74CD6" w:rsidTr="00B74CD6">
        <w:trPr>
          <w:trHeight w:val="54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CE6F05" w:rsidRDefault="00BB6052" w:rsidP="00B74CD6">
            <w:pPr>
              <w:shd w:val="clear" w:color="auto" w:fill="FFFFFF"/>
              <w:ind w:firstLine="0"/>
              <w:rPr>
                <w:b/>
                <w:i/>
              </w:rPr>
            </w:pPr>
            <w:r w:rsidRPr="00CE6F05">
              <w:rPr>
                <w:rFonts w:eastAsia="Times New Roman"/>
                <w:b/>
                <w:i/>
                <w:spacing w:val="1"/>
              </w:rPr>
              <w:t xml:space="preserve">Показатели оценки использования основных производственных фондов строительства </w:t>
            </w:r>
            <w:r w:rsidRPr="00CE6F05">
              <w:rPr>
                <w:rFonts w:eastAsia="Times New Roman"/>
                <w:b/>
                <w:i/>
              </w:rPr>
              <w:t>по времени</w:t>
            </w:r>
          </w:p>
        </w:tc>
      </w:tr>
      <w:tr w:rsidR="00AC16F2" w:rsidRPr="00B74CD6" w:rsidTr="00771CED">
        <w:trPr>
          <w:trHeight w:val="2606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BB6052" w:rsidP="00B74CD6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7"/>
              </w:rPr>
              <w:t xml:space="preserve">Коэффициент использования </w:t>
            </w:r>
            <w:r w:rsidRPr="00B74CD6">
              <w:rPr>
                <w:rFonts w:eastAsia="Times New Roman"/>
                <w:spacing w:val="-6"/>
              </w:rPr>
              <w:t xml:space="preserve">календарного </w:t>
            </w:r>
            <w:r w:rsidRPr="00B74CD6">
              <w:rPr>
                <w:rFonts w:eastAsia="Times New Roman"/>
                <w:spacing w:val="-7"/>
              </w:rPr>
              <w:t>времени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052" w:rsidRDefault="00F913E4" w:rsidP="00771CED">
            <w:pPr>
              <w:shd w:val="clear" w:color="auto" w:fill="FFFFFF"/>
              <w:ind w:firstLine="0"/>
              <w:jc w:val="center"/>
            </w:pPr>
            <w:r>
              <w:t>Ккв=Тпл/Ткал</w:t>
            </w:r>
          </w:p>
          <w:p w:rsidR="00F913E4" w:rsidRDefault="00F913E4" w:rsidP="00771CED">
            <w:pPr>
              <w:shd w:val="clear" w:color="auto" w:fill="FFFFFF"/>
              <w:ind w:firstLine="0"/>
              <w:jc w:val="center"/>
            </w:pPr>
          </w:p>
          <w:p w:rsidR="00F913E4" w:rsidRPr="00F913E4" w:rsidRDefault="00F913E4" w:rsidP="00771CED">
            <w:pPr>
              <w:shd w:val="clear" w:color="auto" w:fill="FFFFFF"/>
              <w:ind w:firstLine="0"/>
              <w:jc w:val="center"/>
            </w:pPr>
            <w:r w:rsidRPr="00F913E4">
              <w:t>Тпл=Ткал-Твых-Тпр-Тпрр</w:t>
            </w: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BB6052" w:rsidP="00F913E4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3"/>
              </w:rPr>
              <w:t>Т</w:t>
            </w:r>
            <w:r w:rsidRPr="00B74CD6">
              <w:rPr>
                <w:rFonts w:eastAsia="Times New Roman"/>
                <w:spacing w:val="-3"/>
                <w:vertAlign w:val="subscript"/>
              </w:rPr>
              <w:t>пп</w:t>
            </w:r>
            <w:r w:rsidRPr="00B74CD6">
              <w:rPr>
                <w:rFonts w:eastAsia="Times New Roman"/>
                <w:spacing w:val="-3"/>
              </w:rPr>
              <w:t xml:space="preserve"> — планируемое (расчетное) количество </w:t>
            </w:r>
            <w:r w:rsidRPr="00B74CD6">
              <w:rPr>
                <w:rFonts w:eastAsia="Times New Roman"/>
              </w:rPr>
              <w:t xml:space="preserve">рабочих дней использования ОПФ </w:t>
            </w:r>
            <w:r w:rsidRPr="00B74CD6">
              <w:rPr>
                <w:rFonts w:eastAsia="Times New Roman"/>
                <w:spacing w:val="-2"/>
              </w:rPr>
              <w:t xml:space="preserve">за расчетный период; </w:t>
            </w:r>
            <w:r w:rsidR="00F913E4">
              <w:rPr>
                <w:rFonts w:eastAsia="Times New Roman"/>
                <w:spacing w:val="-2"/>
              </w:rPr>
              <w:t>Ткал</w:t>
            </w:r>
            <w:r w:rsidRPr="00B74CD6">
              <w:rPr>
                <w:rFonts w:eastAsia="Times New Roman"/>
                <w:spacing w:val="-2"/>
              </w:rPr>
              <w:t xml:space="preserve"> — календарное </w:t>
            </w:r>
            <w:r w:rsidRPr="00B74CD6">
              <w:rPr>
                <w:rFonts w:eastAsia="Times New Roman"/>
              </w:rPr>
              <w:t>время (дни) за расчетный период;</w:t>
            </w:r>
            <w:r w:rsidRPr="00B74CD6">
              <w:rPr>
                <w:rFonts w:eastAsia="Times New Roman"/>
                <w:spacing w:val="-6"/>
              </w:rPr>
              <w:t xml:space="preserve"> Т</w:t>
            </w:r>
            <w:r w:rsidR="00F913E4">
              <w:rPr>
                <w:rFonts w:eastAsia="Times New Roman"/>
                <w:spacing w:val="-6"/>
                <w:vertAlign w:val="subscript"/>
              </w:rPr>
              <w:t>вых</w:t>
            </w:r>
            <w:r w:rsidRPr="00B74CD6">
              <w:rPr>
                <w:rFonts w:eastAsia="Times New Roman"/>
                <w:spacing w:val="-6"/>
              </w:rPr>
              <w:t>, Т</w:t>
            </w:r>
            <w:r w:rsidR="00F913E4">
              <w:rPr>
                <w:rFonts w:eastAsia="Times New Roman"/>
                <w:spacing w:val="-6"/>
                <w:vertAlign w:val="subscript"/>
              </w:rPr>
              <w:t>пр</w:t>
            </w:r>
            <w:r w:rsidRPr="00B74CD6">
              <w:rPr>
                <w:rFonts w:eastAsia="Times New Roman"/>
                <w:spacing w:val="-6"/>
              </w:rPr>
              <w:t xml:space="preserve"> — количество </w:t>
            </w:r>
            <w:r w:rsidRPr="00B74CD6">
              <w:rPr>
                <w:rFonts w:eastAsia="Times New Roman"/>
              </w:rPr>
              <w:t xml:space="preserve">выходных и праздничных дней в году; </w:t>
            </w:r>
            <w:r w:rsidRPr="00B74CD6">
              <w:rPr>
                <w:rFonts w:eastAsia="Times New Roman"/>
                <w:spacing w:val="-3"/>
              </w:rPr>
              <w:t>Тппр — общее количество дней планово-</w:t>
            </w:r>
            <w:r w:rsidRPr="00B74CD6">
              <w:rPr>
                <w:rFonts w:eastAsia="Times New Roman"/>
              </w:rPr>
              <w:t>предупредительных ремонтов объектов активной части ОПФ за год</w:t>
            </w:r>
          </w:p>
        </w:tc>
      </w:tr>
      <w:tr w:rsidR="00AC16F2" w:rsidRPr="00B74CD6" w:rsidTr="00771CED">
        <w:trPr>
          <w:trHeight w:val="979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052" w:rsidRPr="00B74CD6" w:rsidRDefault="00BB6052" w:rsidP="00B74CD6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7"/>
              </w:rPr>
              <w:t xml:space="preserve">Коэффициент </w:t>
            </w:r>
            <w:r w:rsidRPr="00B74CD6">
              <w:rPr>
                <w:rFonts w:eastAsia="Times New Roman"/>
                <w:spacing w:val="-6"/>
              </w:rPr>
              <w:t xml:space="preserve">использования планового </w:t>
            </w:r>
            <w:r w:rsidRPr="00B74CD6">
              <w:rPr>
                <w:rFonts w:eastAsia="Times New Roman"/>
                <w:spacing w:val="-7"/>
              </w:rPr>
              <w:t>рабочего времени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052" w:rsidRPr="00F913E4" w:rsidRDefault="00F913E4" w:rsidP="00771CED">
            <w:pPr>
              <w:shd w:val="clear" w:color="auto" w:fill="FFFFFF"/>
              <w:ind w:firstLine="0"/>
              <w:jc w:val="center"/>
            </w:pPr>
            <w:r>
              <w:rPr>
                <w:lang w:val="en-US"/>
              </w:rPr>
              <w:t>Трв=Тф/Тпл</w:t>
            </w: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052" w:rsidRPr="00B74CD6" w:rsidRDefault="00BB6052" w:rsidP="00B74CD6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2"/>
              </w:rPr>
              <w:t>Т</w:t>
            </w:r>
            <w:r w:rsidRPr="00B74CD6">
              <w:rPr>
                <w:rFonts w:eastAsia="Times New Roman"/>
                <w:spacing w:val="-2"/>
                <w:vertAlign w:val="subscript"/>
              </w:rPr>
              <w:t>ф</w:t>
            </w:r>
            <w:r w:rsidRPr="00B74CD6">
              <w:rPr>
                <w:rFonts w:eastAsia="Times New Roman"/>
                <w:spacing w:val="-2"/>
              </w:rPr>
              <w:t xml:space="preserve"> — количество фактически отработанных </w:t>
            </w:r>
            <w:r w:rsidRPr="00B74CD6">
              <w:rPr>
                <w:rFonts w:eastAsia="Times New Roman"/>
              </w:rPr>
              <w:t xml:space="preserve">рабочих дней объектами ОПФ; </w:t>
            </w:r>
            <w:r w:rsidRPr="00B74CD6">
              <w:rPr>
                <w:rFonts w:eastAsia="Times New Roman"/>
                <w:spacing w:val="-2"/>
              </w:rPr>
              <w:t>Т</w:t>
            </w:r>
            <w:r w:rsidRPr="00B74CD6">
              <w:rPr>
                <w:rFonts w:eastAsia="Times New Roman"/>
                <w:spacing w:val="-2"/>
                <w:vertAlign w:val="subscript"/>
              </w:rPr>
              <w:t>пл</w:t>
            </w:r>
            <w:r w:rsidRPr="00B74CD6">
              <w:rPr>
                <w:rFonts w:eastAsia="Times New Roman"/>
                <w:spacing w:val="-2"/>
              </w:rPr>
              <w:t xml:space="preserve"> — плановый фонд рабочего времени </w:t>
            </w:r>
            <w:r w:rsidRPr="00B74CD6">
              <w:rPr>
                <w:rFonts w:eastAsia="Times New Roman"/>
                <w:spacing w:val="-4"/>
              </w:rPr>
              <w:t>ОПФ</w:t>
            </w:r>
          </w:p>
        </w:tc>
      </w:tr>
      <w:tr w:rsidR="00BB6052" w:rsidRPr="00B74CD6" w:rsidTr="00771CED">
        <w:trPr>
          <w:trHeight w:val="1993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52" w:rsidRPr="00B74CD6" w:rsidRDefault="00BB6052" w:rsidP="00B74CD6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7"/>
              </w:rPr>
              <w:t xml:space="preserve">Коэффициент сменности </w:t>
            </w:r>
            <w:r w:rsidRPr="00B74CD6">
              <w:rPr>
                <w:rFonts w:eastAsia="Times New Roman"/>
                <w:spacing w:val="-8"/>
              </w:rPr>
              <w:t xml:space="preserve">(машин, </w:t>
            </w:r>
            <w:r w:rsidRPr="00B74CD6">
              <w:rPr>
                <w:rFonts w:eastAsia="Times New Roman"/>
                <w:spacing w:val="-7"/>
              </w:rPr>
              <w:t>механизмов, оборудования)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052" w:rsidRPr="00B74CD6" w:rsidRDefault="00F913E4" w:rsidP="00771CED">
            <w:pPr>
              <w:shd w:val="clear" w:color="auto" w:fill="FFFFFF"/>
              <w:ind w:firstLine="0"/>
              <w:jc w:val="center"/>
            </w:pPr>
            <w:r>
              <w:t>Ксм=Кмс/Км</w:t>
            </w: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52" w:rsidRPr="00B74CD6" w:rsidRDefault="00BB6052" w:rsidP="00F913E4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1"/>
              </w:rPr>
              <w:t>К</w:t>
            </w:r>
            <w:r w:rsidR="00F913E4">
              <w:rPr>
                <w:rFonts w:eastAsia="Times New Roman"/>
                <w:spacing w:val="-1"/>
              </w:rPr>
              <w:t>мс</w:t>
            </w:r>
            <w:r w:rsidRPr="00B74CD6">
              <w:rPr>
                <w:rFonts w:eastAsia="Times New Roman"/>
                <w:spacing w:val="-1"/>
              </w:rPr>
              <w:t xml:space="preserve"> — общее количество отработанных </w:t>
            </w:r>
            <w:r w:rsidRPr="00B74CD6">
              <w:rPr>
                <w:rFonts w:eastAsia="Times New Roman"/>
                <w:spacing w:val="-7"/>
              </w:rPr>
              <w:t xml:space="preserve">машино-смен в 1-3 смены </w:t>
            </w:r>
            <w:r w:rsidRPr="00B74CD6">
              <w:rPr>
                <w:rFonts w:eastAsia="Times New Roman"/>
              </w:rPr>
              <w:t xml:space="preserve">за учитываемый период времени (сутки, </w:t>
            </w:r>
            <w:r w:rsidR="00F913E4">
              <w:rPr>
                <w:rFonts w:eastAsia="Times New Roman"/>
                <w:spacing w:val="1"/>
              </w:rPr>
              <w:t>декаду, месяц и т. д.); Км</w:t>
            </w:r>
            <w:r w:rsidRPr="00B74CD6">
              <w:rPr>
                <w:rFonts w:eastAsia="Times New Roman"/>
                <w:spacing w:val="1"/>
              </w:rPr>
              <w:t xml:space="preserve"> — общее </w:t>
            </w:r>
            <w:r w:rsidRPr="00B74CD6">
              <w:rPr>
                <w:rFonts w:eastAsia="Times New Roman"/>
                <w:spacing w:val="-1"/>
              </w:rPr>
              <w:t xml:space="preserve">количество машин (оборудования), </w:t>
            </w:r>
            <w:r w:rsidRPr="00B74CD6">
              <w:rPr>
                <w:rFonts w:eastAsia="Times New Roman"/>
              </w:rPr>
              <w:t>находившихся в эксплуатации в 1-3 смены</w:t>
            </w:r>
            <w:r w:rsidR="00F913E4">
              <w:rPr>
                <w:rFonts w:eastAsia="Times New Roman"/>
              </w:rPr>
              <w:t xml:space="preserve"> за</w:t>
            </w:r>
            <w:r w:rsidRPr="00B74CD6">
              <w:rPr>
                <w:rFonts w:eastAsia="Times New Roman"/>
                <w:spacing w:val="-1"/>
              </w:rPr>
              <w:t xml:space="preserve"> учитываемый период </w:t>
            </w:r>
            <w:r w:rsidRPr="00B74CD6">
              <w:rPr>
                <w:rFonts w:eastAsia="Times New Roman"/>
                <w:spacing w:val="-2"/>
              </w:rPr>
              <w:t xml:space="preserve">времени; </w:t>
            </w:r>
          </w:p>
        </w:tc>
      </w:tr>
      <w:tr w:rsidR="00BB6052" w:rsidRPr="00B74CD6" w:rsidTr="00771CED">
        <w:trPr>
          <w:trHeight w:val="2234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52" w:rsidRPr="00B74CD6" w:rsidRDefault="00BB6052" w:rsidP="00B74CD6">
            <w:pPr>
              <w:shd w:val="clear" w:color="auto" w:fill="FFFFFF"/>
              <w:ind w:firstLine="0"/>
              <w:rPr>
                <w:rFonts w:eastAsia="Times New Roman"/>
                <w:spacing w:val="-7"/>
              </w:rPr>
            </w:pPr>
            <w:r w:rsidRPr="00B74CD6">
              <w:rPr>
                <w:rFonts w:eastAsia="Times New Roman"/>
                <w:spacing w:val="-7"/>
              </w:rPr>
              <w:t>Коэффициент использования внутрисменного времени машины (оборудования)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052" w:rsidRPr="00F913E4" w:rsidRDefault="00F913E4" w:rsidP="00771CED">
            <w:pPr>
              <w:shd w:val="clear" w:color="auto" w:fill="FFFFFF"/>
              <w:ind w:firstLine="0"/>
              <w:jc w:val="center"/>
            </w:pPr>
            <w:r>
              <w:t>Квс=Тф.см/8(6)</w:t>
            </w: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052" w:rsidRPr="00B74CD6" w:rsidRDefault="00F913E4" w:rsidP="00F913E4">
            <w:pPr>
              <w:shd w:val="clear" w:color="auto" w:fill="FFFFFF"/>
              <w:ind w:firstLine="0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Тф.см</w:t>
            </w:r>
            <w:r w:rsidR="00BB6052" w:rsidRPr="00B74CD6">
              <w:rPr>
                <w:rFonts w:eastAsia="Times New Roman"/>
                <w:spacing w:val="-1"/>
              </w:rPr>
              <w:t xml:space="preserve"> — общее количество часов, фактически</w:t>
            </w:r>
            <w:r>
              <w:rPr>
                <w:rFonts w:eastAsia="Times New Roman"/>
                <w:spacing w:val="-1"/>
              </w:rPr>
              <w:t xml:space="preserve"> </w:t>
            </w:r>
            <w:r w:rsidR="00BB6052" w:rsidRPr="00B74CD6">
              <w:rPr>
                <w:rFonts w:eastAsia="Times New Roman"/>
                <w:spacing w:val="-1"/>
              </w:rPr>
              <w:t>отработанных машинами (оборудованием) в смену (в 1-3 смены); 8 — планируемое количество часов работы машин (оборудования) в первую и вторую смену (при пятидневной рабочей неделе); 6 — тоже в третью смену (при пятидневной рабочей неделе)</w:t>
            </w:r>
          </w:p>
        </w:tc>
      </w:tr>
      <w:tr w:rsidR="00BB6052" w:rsidRPr="00B74CD6" w:rsidTr="00CE6F05">
        <w:trPr>
          <w:trHeight w:hRule="exact" w:val="54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CE6F05" w:rsidRDefault="00BB6052" w:rsidP="00B74CD6">
            <w:pPr>
              <w:shd w:val="clear" w:color="auto" w:fill="FFFFFF"/>
              <w:ind w:firstLine="0"/>
              <w:rPr>
                <w:b/>
                <w:i/>
              </w:rPr>
            </w:pPr>
            <w:r w:rsidRPr="00CE6F05">
              <w:rPr>
                <w:rFonts w:eastAsia="Times New Roman"/>
                <w:b/>
                <w:i/>
                <w:spacing w:val="7"/>
              </w:rPr>
              <w:t>Показатели оценки использования основных производственных фондов строительства по производительности</w:t>
            </w:r>
          </w:p>
        </w:tc>
      </w:tr>
      <w:tr w:rsidR="00BB6052" w:rsidRPr="00B74CD6" w:rsidTr="00771CED">
        <w:trPr>
          <w:trHeight w:hRule="exact" w:val="1184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BB6052" w:rsidP="00B74CD6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1"/>
              </w:rPr>
              <w:t xml:space="preserve">Коэффициент </w:t>
            </w:r>
            <w:r w:rsidRPr="00B74CD6">
              <w:rPr>
                <w:rFonts w:eastAsia="Times New Roman"/>
              </w:rPr>
              <w:t xml:space="preserve">технической </w:t>
            </w:r>
            <w:r w:rsidRPr="00B74CD6">
              <w:rPr>
                <w:rFonts w:eastAsia="Times New Roman"/>
                <w:spacing w:val="-1"/>
              </w:rPr>
              <w:t xml:space="preserve">готовности парка </w:t>
            </w:r>
            <w:r w:rsidRPr="00B74CD6">
              <w:rPr>
                <w:rFonts w:eastAsia="Times New Roman"/>
                <w:spacing w:val="-3"/>
              </w:rPr>
              <w:t xml:space="preserve">машин </w:t>
            </w:r>
            <w:r w:rsidRPr="00B74CD6">
              <w:rPr>
                <w:rFonts w:eastAsia="Times New Roman"/>
              </w:rPr>
              <w:t>(оборудования)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F05" w:rsidRPr="00B74CD6" w:rsidRDefault="00F913E4" w:rsidP="00771CED">
            <w:pPr>
              <w:shd w:val="clear" w:color="auto" w:fill="FFFFFF"/>
              <w:ind w:firstLine="0"/>
              <w:jc w:val="center"/>
            </w:pPr>
            <w:r>
              <w:t>Ктг=Ки/Ко</w:t>
            </w:r>
          </w:p>
          <w:p w:rsidR="00BB6052" w:rsidRPr="00B74CD6" w:rsidRDefault="00BB6052" w:rsidP="00771CE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F913E4" w:rsidP="00F913E4">
            <w:pPr>
              <w:shd w:val="clear" w:color="auto" w:fill="FFFFFF"/>
              <w:ind w:firstLine="0"/>
            </w:pPr>
            <w:r>
              <w:rPr>
                <w:rFonts w:eastAsia="Times New Roman"/>
              </w:rPr>
              <w:t>Ки</w:t>
            </w:r>
            <w:r w:rsidR="00BB6052" w:rsidRPr="00B74CD6">
              <w:rPr>
                <w:rFonts w:eastAsia="Times New Roman"/>
              </w:rPr>
              <w:t xml:space="preserve"> — общее количество исправной техники (единиц обор</w:t>
            </w:r>
            <w:r>
              <w:rPr>
                <w:rFonts w:eastAsia="Times New Roman"/>
              </w:rPr>
              <w:t>удования) за учитываемый период</w:t>
            </w:r>
            <w:r w:rsidR="00BB6052" w:rsidRPr="00B74CD6">
              <w:rPr>
                <w:rFonts w:eastAsia="Times New Roman"/>
              </w:rPr>
              <w:t xml:space="preserve">; </w:t>
            </w:r>
            <w:r w:rsidR="00BB6052" w:rsidRPr="00B74CD6">
              <w:rPr>
                <w:rFonts w:eastAsia="Times New Roman"/>
                <w:spacing w:val="-1"/>
              </w:rPr>
              <w:t>К</w:t>
            </w:r>
            <w:r>
              <w:rPr>
                <w:rFonts w:eastAsia="Times New Roman"/>
                <w:spacing w:val="-1"/>
                <w:vertAlign w:val="subscript"/>
              </w:rPr>
              <w:t>о</w:t>
            </w:r>
            <w:r w:rsidR="00BB6052" w:rsidRPr="00B74CD6">
              <w:rPr>
                <w:rFonts w:eastAsia="Times New Roman"/>
                <w:spacing w:val="-1"/>
              </w:rPr>
              <w:t xml:space="preserve"> — общее количество техники</w:t>
            </w:r>
          </w:p>
        </w:tc>
      </w:tr>
      <w:tr w:rsidR="00BB6052" w:rsidRPr="00B74CD6" w:rsidTr="00771CED">
        <w:trPr>
          <w:trHeight w:hRule="exact" w:val="563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BB6052" w:rsidP="00F913E4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1"/>
              </w:rPr>
              <w:t xml:space="preserve">Коэффициент выхода машин на </w:t>
            </w:r>
            <w:r w:rsidRPr="00B74CD6">
              <w:rPr>
                <w:rFonts w:eastAsia="Times New Roman"/>
              </w:rPr>
              <w:t xml:space="preserve">линию 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052" w:rsidRPr="00F913E4" w:rsidRDefault="00F913E4" w:rsidP="00771CED">
            <w:pPr>
              <w:shd w:val="clear" w:color="auto" w:fill="FFFFFF"/>
              <w:ind w:firstLine="0"/>
              <w:jc w:val="center"/>
            </w:pPr>
            <w:r>
              <w:rPr>
                <w:lang w:val="en-US"/>
              </w:rPr>
              <w:t>Квл=Кф.э/Ки</w:t>
            </w: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F913E4" w:rsidP="00B74CD6">
            <w:pPr>
              <w:shd w:val="clear" w:color="auto" w:fill="FFFFFF"/>
              <w:ind w:firstLine="0"/>
            </w:pPr>
            <w:r>
              <w:rPr>
                <w:rFonts w:eastAsia="Times New Roman"/>
                <w:spacing w:val="1"/>
              </w:rPr>
              <w:t>Кф.э</w:t>
            </w:r>
            <w:r w:rsidR="00BB6052" w:rsidRPr="00B74CD6">
              <w:rPr>
                <w:rFonts w:eastAsia="Times New Roman"/>
                <w:spacing w:val="1"/>
              </w:rPr>
              <w:t xml:space="preserve"> — общее фактическое количество</w:t>
            </w:r>
          </w:p>
          <w:p w:rsidR="00BB6052" w:rsidRPr="00B74CD6" w:rsidRDefault="00BB6052" w:rsidP="00771CED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1"/>
              </w:rPr>
              <w:t>машин, находящихся в эксплуатации</w:t>
            </w:r>
          </w:p>
        </w:tc>
      </w:tr>
      <w:tr w:rsidR="00BB6052" w:rsidRPr="00B74CD6" w:rsidTr="00771CED">
        <w:trPr>
          <w:trHeight w:hRule="exact" w:val="1219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BB6052" w:rsidP="00B74CD6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</w:rPr>
              <w:t xml:space="preserve">Коэффициент </w:t>
            </w:r>
            <w:r w:rsidRPr="00B74CD6">
              <w:rPr>
                <w:rFonts w:eastAsia="Times New Roman"/>
                <w:spacing w:val="-1"/>
              </w:rPr>
              <w:t>использования производственных мощностей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052" w:rsidRPr="00771CED" w:rsidRDefault="00771CED" w:rsidP="00771CED">
            <w:pPr>
              <w:shd w:val="clear" w:color="auto" w:fill="FFFFFF"/>
              <w:ind w:firstLine="0"/>
              <w:jc w:val="center"/>
            </w:pPr>
            <w:r>
              <w:t>Км=</w:t>
            </w:r>
            <w:r>
              <w:rPr>
                <w:lang w:val="en-US"/>
              </w:rPr>
              <w:t>Qф/М</w:t>
            </w: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771CED" w:rsidP="00771CED">
            <w:pPr>
              <w:shd w:val="clear" w:color="auto" w:fill="FFFFFF"/>
              <w:ind w:firstLine="0"/>
              <w:jc w:val="left"/>
            </w:pPr>
            <w:r>
              <w:rPr>
                <w:lang w:val="en-US"/>
              </w:rPr>
              <w:t>Q</w:t>
            </w:r>
            <w:r w:rsidRPr="00771CED">
              <w:t>ф</w:t>
            </w:r>
            <w:r w:rsidR="00BB6052" w:rsidRPr="00B74CD6">
              <w:rPr>
                <w:rFonts w:eastAsia="Times New Roman"/>
                <w:spacing w:val="-2"/>
              </w:rPr>
              <w:t xml:space="preserve"> — фактический объем выпускаемой </w:t>
            </w:r>
            <w:r w:rsidR="00BB6052" w:rsidRPr="00B74CD6">
              <w:rPr>
                <w:rFonts w:eastAsia="Times New Roman"/>
                <w:spacing w:val="-1"/>
              </w:rPr>
              <w:t>продукции или объем СМР</w:t>
            </w:r>
            <w:r>
              <w:rPr>
                <w:rFonts w:eastAsia="Times New Roman"/>
                <w:spacing w:val="1"/>
              </w:rPr>
              <w:t xml:space="preserve">; М - </w:t>
            </w:r>
            <w:r w:rsidR="00BB6052" w:rsidRPr="00B74CD6">
              <w:rPr>
                <w:rFonts w:eastAsia="Times New Roman"/>
                <w:spacing w:val="1"/>
              </w:rPr>
              <w:t xml:space="preserve"> проектная </w:t>
            </w:r>
            <w:r w:rsidR="00BB6052" w:rsidRPr="00B74CD6">
              <w:rPr>
                <w:rFonts w:eastAsia="Times New Roman"/>
                <w:spacing w:val="-1"/>
              </w:rPr>
              <w:t xml:space="preserve">производственная </w:t>
            </w:r>
            <w:r w:rsidR="00BB6052" w:rsidRPr="00B74CD6">
              <w:rPr>
                <w:rFonts w:eastAsia="Times New Roman"/>
              </w:rPr>
              <w:t>мощность предприятия строительного комплекса</w:t>
            </w:r>
          </w:p>
        </w:tc>
      </w:tr>
      <w:tr w:rsidR="00BB6052" w:rsidRPr="00B74CD6" w:rsidTr="00771CED">
        <w:trPr>
          <w:trHeight w:hRule="exact" w:val="1066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BB6052" w:rsidP="00B74CD6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1"/>
              </w:rPr>
              <w:t xml:space="preserve">Коэффициент использования потенциального </w:t>
            </w:r>
            <w:r w:rsidRPr="00B74CD6">
              <w:rPr>
                <w:rFonts w:eastAsia="Times New Roman"/>
              </w:rPr>
              <w:t xml:space="preserve">уровня </w:t>
            </w:r>
            <w:r w:rsidRPr="00B74CD6">
              <w:rPr>
                <w:rFonts w:eastAsia="Times New Roman"/>
                <w:spacing w:val="-1"/>
              </w:rPr>
              <w:t>фондоотдачи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052" w:rsidRPr="00B74CD6" w:rsidRDefault="00771CED" w:rsidP="00771CED">
            <w:pPr>
              <w:shd w:val="clear" w:color="auto" w:fill="FFFFFF"/>
              <w:ind w:firstLine="0"/>
              <w:jc w:val="center"/>
            </w:pPr>
            <w:r>
              <w:t>Кпф=Фотд.ф/Фотд.п</w:t>
            </w:r>
          </w:p>
        </w:tc>
        <w:tc>
          <w:tcPr>
            <w:tcW w:w="2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52" w:rsidRPr="00B74CD6" w:rsidRDefault="00771CED" w:rsidP="00B74CD6">
            <w:pPr>
              <w:shd w:val="clear" w:color="auto" w:fill="FFFFFF"/>
              <w:ind w:firstLine="0"/>
            </w:pPr>
            <w:r>
              <w:t>Фотд.ф</w:t>
            </w:r>
            <w:r w:rsidR="00BB6052" w:rsidRPr="00B74CD6">
              <w:rPr>
                <w:rFonts w:eastAsia="Times New Roman"/>
              </w:rPr>
              <w:t xml:space="preserve"> — фактический уровень фондоотдачи;</w:t>
            </w:r>
          </w:p>
          <w:p w:rsidR="00BB6052" w:rsidRPr="00B74CD6" w:rsidRDefault="00BB6052" w:rsidP="00B74CD6">
            <w:pPr>
              <w:shd w:val="clear" w:color="auto" w:fill="FFFFFF"/>
              <w:ind w:firstLine="0"/>
            </w:pPr>
            <w:r w:rsidRPr="00B74CD6">
              <w:rPr>
                <w:rFonts w:eastAsia="Times New Roman"/>
                <w:spacing w:val="-3"/>
              </w:rPr>
              <w:t>Фотд</w:t>
            </w:r>
            <w:r w:rsidR="00771CED">
              <w:rPr>
                <w:rFonts w:eastAsia="Times New Roman"/>
                <w:spacing w:val="-3"/>
              </w:rPr>
              <w:t>.п</w:t>
            </w:r>
            <w:r w:rsidRPr="00B74CD6">
              <w:rPr>
                <w:rFonts w:eastAsia="Times New Roman"/>
                <w:spacing w:val="-3"/>
              </w:rPr>
              <w:t xml:space="preserve"> — расчетный (плановый) уровень </w:t>
            </w:r>
            <w:r w:rsidRPr="00B74CD6">
              <w:rPr>
                <w:rFonts w:eastAsia="Times New Roman"/>
              </w:rPr>
              <w:t>фондоотдачи</w:t>
            </w:r>
          </w:p>
        </w:tc>
      </w:tr>
    </w:tbl>
    <w:p w:rsidR="002A01A9" w:rsidRDefault="002A01A9" w:rsidP="00AC16F2">
      <w:pPr>
        <w:pStyle w:val="af"/>
        <w:ind w:left="792"/>
        <w:rPr>
          <w:rStyle w:val="FontStyle65"/>
          <w:b w:val="0"/>
          <w:sz w:val="28"/>
          <w:szCs w:val="28"/>
        </w:rPr>
      </w:pPr>
    </w:p>
    <w:p w:rsidR="00771CED" w:rsidRDefault="00771CED" w:rsidP="00AC16F2">
      <w:pPr>
        <w:pStyle w:val="af"/>
        <w:ind w:left="792"/>
        <w:rPr>
          <w:rStyle w:val="FontStyle65"/>
          <w:b w:val="0"/>
          <w:sz w:val="28"/>
          <w:szCs w:val="28"/>
        </w:rPr>
      </w:pPr>
    </w:p>
    <w:p w:rsidR="00334E17" w:rsidRPr="006F6C65" w:rsidRDefault="00334E17" w:rsidP="00CE6F05">
      <w:pPr>
        <w:pStyle w:val="af"/>
        <w:numPr>
          <w:ilvl w:val="1"/>
          <w:numId w:val="20"/>
        </w:numPr>
        <w:ind w:left="0" w:firstLine="720"/>
        <w:rPr>
          <w:rStyle w:val="FontStyle65"/>
          <w:i/>
          <w:sz w:val="28"/>
          <w:szCs w:val="28"/>
        </w:rPr>
      </w:pPr>
      <w:r w:rsidRPr="006F6C65">
        <w:rPr>
          <w:rStyle w:val="FontStyle65"/>
          <w:i/>
          <w:sz w:val="28"/>
          <w:szCs w:val="28"/>
        </w:rPr>
        <w:lastRenderedPageBreak/>
        <w:t>Показатели интенсивности воспроизводства основных производственных фондов</w:t>
      </w:r>
      <w:r w:rsidR="002A01A9" w:rsidRPr="006F6C65">
        <w:rPr>
          <w:rStyle w:val="FontStyle65"/>
          <w:i/>
          <w:sz w:val="28"/>
          <w:szCs w:val="28"/>
        </w:rPr>
        <w:t xml:space="preserve"> строительства</w:t>
      </w:r>
      <w:r w:rsidRPr="006F6C65">
        <w:rPr>
          <w:rStyle w:val="FontStyle65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672"/>
        <w:gridCol w:w="2621"/>
        <w:gridCol w:w="4423"/>
      </w:tblGrid>
      <w:tr w:rsidR="006F6C65" w:rsidRPr="00CE6F05" w:rsidTr="009F2FC8">
        <w:trPr>
          <w:trHeight w:hRule="exact" w:val="509"/>
        </w:trPr>
        <w:tc>
          <w:tcPr>
            <w:tcW w:w="1422" w:type="pct"/>
            <w:shd w:val="clear" w:color="auto" w:fill="FFFFFF"/>
          </w:tcPr>
          <w:p w:rsidR="00747E99" w:rsidRPr="00CE6F05" w:rsidRDefault="00CE6F05" w:rsidP="00CE6F05">
            <w:pPr>
              <w:shd w:val="clear" w:color="auto" w:fill="FFFFFF"/>
              <w:ind w:firstLine="0"/>
              <w:rPr>
                <w:b/>
              </w:rPr>
            </w:pPr>
            <w:r w:rsidRPr="00CE6F05">
              <w:rPr>
                <w:rFonts w:eastAsia="Times New Roman"/>
                <w:b/>
                <w:spacing w:val="8"/>
              </w:rPr>
              <w:t>Наи</w:t>
            </w:r>
            <w:r w:rsidR="00747E99" w:rsidRPr="00CE6F05">
              <w:rPr>
                <w:rFonts w:eastAsia="Times New Roman"/>
                <w:b/>
                <w:spacing w:val="9"/>
              </w:rPr>
              <w:t xml:space="preserve">менование </w:t>
            </w:r>
            <w:r w:rsidR="00747E99" w:rsidRPr="00CE6F05">
              <w:rPr>
                <w:rFonts w:eastAsia="Times New Roman"/>
                <w:b/>
                <w:spacing w:val="10"/>
              </w:rPr>
              <w:t>показателя</w:t>
            </w:r>
          </w:p>
        </w:tc>
        <w:tc>
          <w:tcPr>
            <w:tcW w:w="1255" w:type="pct"/>
            <w:shd w:val="clear" w:color="auto" w:fill="FFFFFF"/>
          </w:tcPr>
          <w:p w:rsidR="00747E99" w:rsidRPr="00CE6F05" w:rsidRDefault="00747E99" w:rsidP="00CE6F05">
            <w:pPr>
              <w:shd w:val="clear" w:color="auto" w:fill="FFFFFF"/>
              <w:ind w:firstLine="0"/>
              <w:rPr>
                <w:b/>
              </w:rPr>
            </w:pPr>
            <w:r w:rsidRPr="00CE6F05">
              <w:rPr>
                <w:rFonts w:eastAsia="Times New Roman"/>
                <w:b/>
                <w:spacing w:val="10"/>
              </w:rPr>
              <w:t>Формула расчета</w:t>
            </w:r>
          </w:p>
        </w:tc>
        <w:tc>
          <w:tcPr>
            <w:tcW w:w="2323" w:type="pct"/>
            <w:shd w:val="clear" w:color="auto" w:fill="FFFFFF"/>
          </w:tcPr>
          <w:p w:rsidR="00747E99" w:rsidRPr="00CE6F05" w:rsidRDefault="00747E99" w:rsidP="00CE6F05">
            <w:pPr>
              <w:shd w:val="clear" w:color="auto" w:fill="FFFFFF"/>
              <w:ind w:firstLine="0"/>
              <w:rPr>
                <w:b/>
              </w:rPr>
            </w:pPr>
            <w:r w:rsidRPr="00CE6F05">
              <w:rPr>
                <w:rFonts w:eastAsia="Times New Roman"/>
                <w:b/>
                <w:spacing w:val="4"/>
              </w:rPr>
              <w:t>Обозначения показателя</w:t>
            </w:r>
          </w:p>
        </w:tc>
      </w:tr>
      <w:tr w:rsidR="00771CED" w:rsidRPr="006F6C65" w:rsidTr="009F2FC8">
        <w:trPr>
          <w:trHeight w:val="2233"/>
        </w:trPr>
        <w:tc>
          <w:tcPr>
            <w:tcW w:w="1422" w:type="pct"/>
            <w:shd w:val="clear" w:color="auto" w:fill="FFFFFF"/>
          </w:tcPr>
          <w:p w:rsidR="00771CED" w:rsidRPr="006F6C65" w:rsidRDefault="00771CED" w:rsidP="00CE6F05">
            <w:pPr>
              <w:shd w:val="clear" w:color="auto" w:fill="FFFFFF"/>
              <w:ind w:firstLine="0"/>
            </w:pPr>
            <w:r w:rsidRPr="006F6C65">
              <w:rPr>
                <w:rFonts w:eastAsia="Times New Roman"/>
                <w:spacing w:val="3"/>
              </w:rPr>
              <w:t>Коэффициент</w:t>
            </w:r>
            <w:r w:rsidRPr="006F6C65">
              <w:rPr>
                <w:rFonts w:eastAsia="Times New Roman"/>
                <w:spacing w:val="4"/>
              </w:rPr>
              <w:t xml:space="preserve"> обновления ОПФ</w:t>
            </w:r>
          </w:p>
        </w:tc>
        <w:tc>
          <w:tcPr>
            <w:tcW w:w="1255" w:type="pct"/>
            <w:shd w:val="clear" w:color="auto" w:fill="FFFFFF"/>
            <w:vAlign w:val="center"/>
          </w:tcPr>
          <w:p w:rsidR="00771CED" w:rsidRPr="006F6C65" w:rsidRDefault="00771CED" w:rsidP="00771CED">
            <w:pPr>
              <w:shd w:val="clear" w:color="auto" w:fill="FFFFFF"/>
              <w:ind w:firstLine="0"/>
              <w:jc w:val="center"/>
            </w:pPr>
            <w:r>
              <w:t>Кобн=ОПФп/ОПФк</w:t>
            </w:r>
          </w:p>
        </w:tc>
        <w:tc>
          <w:tcPr>
            <w:tcW w:w="2323" w:type="pct"/>
            <w:shd w:val="clear" w:color="auto" w:fill="FFFFFF"/>
          </w:tcPr>
          <w:p w:rsidR="00771CED" w:rsidRPr="006F6C65" w:rsidRDefault="00771CED" w:rsidP="00771CED">
            <w:pPr>
              <w:shd w:val="clear" w:color="auto" w:fill="FFFFFF"/>
              <w:ind w:firstLine="0"/>
            </w:pPr>
            <w:r w:rsidRPr="006F6C65">
              <w:rPr>
                <w:rFonts w:eastAsia="Times New Roman"/>
                <w:spacing w:val="-6"/>
              </w:rPr>
              <w:t>ОПФ</w:t>
            </w:r>
            <w:r>
              <w:rPr>
                <w:rFonts w:eastAsia="Times New Roman"/>
                <w:spacing w:val="-6"/>
              </w:rPr>
              <w:t>п</w:t>
            </w:r>
            <w:r w:rsidRPr="006F6C65">
              <w:rPr>
                <w:rFonts w:eastAsia="Times New Roman"/>
                <w:spacing w:val="-6"/>
              </w:rPr>
              <w:t xml:space="preserve"> — общая стоимость,</w:t>
            </w:r>
            <w:r w:rsidRPr="006F6C65">
              <w:rPr>
                <w:rFonts w:eastAsia="Times New Roman"/>
              </w:rPr>
              <w:t xml:space="preserve"> введенных в эксплуатацию ОПФ </w:t>
            </w:r>
            <w:r w:rsidRPr="006F6C65">
              <w:rPr>
                <w:rFonts w:eastAsia="Times New Roman"/>
                <w:spacing w:val="-1"/>
              </w:rPr>
              <w:t xml:space="preserve">в отчетном периоде </w:t>
            </w:r>
            <w:r w:rsidRPr="006F6C65">
              <w:rPr>
                <w:rFonts w:eastAsia="Times New Roman"/>
              </w:rPr>
              <w:t xml:space="preserve">по первоначальной стоимости </w:t>
            </w:r>
            <w:r w:rsidRPr="006F6C65">
              <w:rPr>
                <w:rFonts w:eastAsia="Times New Roman"/>
                <w:spacing w:val="-1"/>
              </w:rPr>
              <w:t xml:space="preserve">или поступивших по восстановительной их стоимости; </w:t>
            </w:r>
            <w:r w:rsidRPr="006F6C65">
              <w:rPr>
                <w:rFonts w:eastAsia="Times New Roman"/>
                <w:spacing w:val="-2"/>
              </w:rPr>
              <w:t xml:space="preserve">ОПФ„ — стоимость ОПФ, числящихся </w:t>
            </w:r>
            <w:r w:rsidRPr="006F6C65">
              <w:rPr>
                <w:rFonts w:eastAsia="Times New Roman"/>
              </w:rPr>
              <w:t xml:space="preserve">на балансе предприятия на конец </w:t>
            </w:r>
            <w:r w:rsidRPr="006F6C65">
              <w:rPr>
                <w:rFonts w:eastAsia="Times New Roman"/>
                <w:spacing w:val="-1"/>
              </w:rPr>
              <w:t>года по первоначальной</w:t>
            </w:r>
            <w:r>
              <w:rPr>
                <w:rFonts w:eastAsia="Times New Roman"/>
                <w:spacing w:val="-1"/>
              </w:rPr>
              <w:t xml:space="preserve"> </w:t>
            </w:r>
            <w:r w:rsidRPr="006F6C65">
              <w:rPr>
                <w:rFonts w:eastAsia="Times New Roman"/>
              </w:rPr>
              <w:t>(восстановительной) стоимости</w:t>
            </w:r>
            <w:r w:rsidRPr="006F6C65">
              <w:rPr>
                <w:rFonts w:eastAsia="Times New Roman"/>
                <w:spacing w:val="-1"/>
              </w:rPr>
              <w:t xml:space="preserve"> </w:t>
            </w:r>
          </w:p>
        </w:tc>
      </w:tr>
      <w:tr w:rsidR="009F2FC8" w:rsidRPr="006F6C65" w:rsidTr="009F2FC8">
        <w:trPr>
          <w:trHeight w:val="2393"/>
        </w:trPr>
        <w:tc>
          <w:tcPr>
            <w:tcW w:w="1422" w:type="pct"/>
            <w:shd w:val="clear" w:color="auto" w:fill="FFFFFF"/>
          </w:tcPr>
          <w:p w:rsidR="009F2FC8" w:rsidRPr="006F6C65" w:rsidRDefault="009F2FC8" w:rsidP="00CE6F05">
            <w:pPr>
              <w:shd w:val="clear" w:color="auto" w:fill="FFFFFF"/>
              <w:ind w:firstLine="0"/>
            </w:pPr>
            <w:r w:rsidRPr="006F6C65">
              <w:rPr>
                <w:rFonts w:eastAsia="Times New Roman"/>
                <w:spacing w:val="4"/>
              </w:rPr>
              <w:t>Коэффициент выбытия ОПФ</w:t>
            </w:r>
          </w:p>
        </w:tc>
        <w:tc>
          <w:tcPr>
            <w:tcW w:w="1255" w:type="pct"/>
            <w:shd w:val="clear" w:color="auto" w:fill="FFFFFF"/>
            <w:vAlign w:val="center"/>
          </w:tcPr>
          <w:p w:rsidR="009F2FC8" w:rsidRPr="006F6C65" w:rsidRDefault="009F2FC8" w:rsidP="009F2FC8">
            <w:pPr>
              <w:shd w:val="clear" w:color="auto" w:fill="FFFFFF"/>
              <w:ind w:firstLine="0"/>
              <w:jc w:val="center"/>
            </w:pPr>
            <w:r>
              <w:t>Квыб=ОПФв/ОПФн</w:t>
            </w:r>
          </w:p>
        </w:tc>
        <w:tc>
          <w:tcPr>
            <w:tcW w:w="2323" w:type="pct"/>
            <w:shd w:val="clear" w:color="auto" w:fill="FFFFFF"/>
          </w:tcPr>
          <w:p w:rsidR="009F2FC8" w:rsidRPr="006F6C65" w:rsidRDefault="009F2FC8" w:rsidP="009F2FC8">
            <w:pPr>
              <w:shd w:val="clear" w:color="auto" w:fill="FFFFFF"/>
              <w:ind w:firstLine="0"/>
            </w:pPr>
            <w:r w:rsidRPr="006F6C65">
              <w:rPr>
                <w:rFonts w:eastAsia="Times New Roman"/>
                <w:spacing w:val="-5"/>
              </w:rPr>
              <w:t>ОПФв — общая стоимость ОПФ,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6F6C65">
              <w:rPr>
                <w:rFonts w:eastAsia="Times New Roman"/>
                <w:spacing w:val="-1"/>
              </w:rPr>
              <w:t xml:space="preserve"> выбывших </w:t>
            </w:r>
            <w:r w:rsidRPr="006F6C65">
              <w:rPr>
                <w:rFonts w:eastAsia="Times New Roman"/>
              </w:rPr>
              <w:t>за отчетный период из-за их физического износа, ветхости и непригодности для дальнейшей эксплуатации; ОПФ</w:t>
            </w:r>
            <w:r>
              <w:rPr>
                <w:rFonts w:eastAsia="Times New Roman"/>
              </w:rPr>
              <w:t>н</w:t>
            </w:r>
            <w:r w:rsidRPr="006F6C65">
              <w:rPr>
                <w:rFonts w:eastAsia="Times New Roman"/>
              </w:rPr>
              <w:t xml:space="preserve"> — стоимость ОПФ,</w:t>
            </w:r>
            <w:r>
              <w:rPr>
                <w:rFonts w:eastAsia="Times New Roman"/>
              </w:rPr>
              <w:t xml:space="preserve"> </w:t>
            </w:r>
            <w:r w:rsidRPr="006F6C65">
              <w:rPr>
                <w:rFonts w:eastAsia="Times New Roman"/>
              </w:rPr>
              <w:t xml:space="preserve">числящихся на балансе предприятия на начало отчетного </w:t>
            </w:r>
            <w:r w:rsidRPr="006F6C65">
              <w:rPr>
                <w:rFonts w:eastAsia="Times New Roman"/>
                <w:spacing w:val="-4"/>
              </w:rPr>
              <w:t>периода по первоначальной (восстановительной) стоимости</w:t>
            </w:r>
          </w:p>
        </w:tc>
      </w:tr>
      <w:tr w:rsidR="006F6C65" w:rsidRPr="006F6C65" w:rsidTr="009F2FC8">
        <w:trPr>
          <w:trHeight w:hRule="exact" w:val="1626"/>
        </w:trPr>
        <w:tc>
          <w:tcPr>
            <w:tcW w:w="1422" w:type="pct"/>
            <w:shd w:val="clear" w:color="auto" w:fill="FFFFFF"/>
          </w:tcPr>
          <w:p w:rsidR="00747E99" w:rsidRPr="006F6C65" w:rsidRDefault="00747E99" w:rsidP="00CE6F05">
            <w:pPr>
              <w:shd w:val="clear" w:color="auto" w:fill="FFFFFF"/>
              <w:ind w:firstLine="0"/>
            </w:pPr>
            <w:r w:rsidRPr="006F6C65">
              <w:rPr>
                <w:rFonts w:eastAsia="Times New Roman"/>
                <w:spacing w:val="5"/>
              </w:rPr>
              <w:t xml:space="preserve">Удельный вес </w:t>
            </w:r>
            <w:r w:rsidRPr="006F6C65">
              <w:rPr>
                <w:rFonts w:eastAsia="Times New Roman"/>
                <w:spacing w:val="3"/>
              </w:rPr>
              <w:t xml:space="preserve">ОПФ с истекшим </w:t>
            </w:r>
            <w:r w:rsidRPr="006F6C65">
              <w:rPr>
                <w:rFonts w:eastAsia="Times New Roman"/>
                <w:spacing w:val="5"/>
              </w:rPr>
              <w:t xml:space="preserve">сроком службы </w:t>
            </w:r>
            <w:r w:rsidRPr="006F6C65">
              <w:rPr>
                <w:rFonts w:eastAsia="Times New Roman"/>
                <w:spacing w:val="4"/>
              </w:rPr>
              <w:t xml:space="preserve">(полезного </w:t>
            </w:r>
            <w:r w:rsidRPr="006F6C65">
              <w:rPr>
                <w:rFonts w:eastAsia="Times New Roman"/>
                <w:spacing w:val="5"/>
              </w:rPr>
              <w:t>использования)</w:t>
            </w:r>
          </w:p>
        </w:tc>
        <w:tc>
          <w:tcPr>
            <w:tcW w:w="1255" w:type="pct"/>
            <w:shd w:val="clear" w:color="auto" w:fill="FFFFFF"/>
            <w:vAlign w:val="center"/>
          </w:tcPr>
          <w:p w:rsidR="00747E99" w:rsidRPr="006F6C65" w:rsidRDefault="009F2FC8" w:rsidP="00771CED">
            <w:pPr>
              <w:shd w:val="clear" w:color="auto" w:fill="FFFFFF"/>
              <w:ind w:firstLine="0"/>
              <w:jc w:val="center"/>
            </w:pPr>
            <w:r>
              <w:t>Ув=Кми/Кмо</w:t>
            </w:r>
          </w:p>
        </w:tc>
        <w:tc>
          <w:tcPr>
            <w:tcW w:w="2323" w:type="pct"/>
            <w:shd w:val="clear" w:color="auto" w:fill="FFFFFF"/>
          </w:tcPr>
          <w:p w:rsidR="00747E99" w:rsidRPr="006F6C65" w:rsidRDefault="00747E99" w:rsidP="00CE6F05">
            <w:pPr>
              <w:shd w:val="clear" w:color="auto" w:fill="FFFFFF"/>
              <w:ind w:firstLine="0"/>
            </w:pPr>
            <w:r w:rsidRPr="006F6C65">
              <w:rPr>
                <w:rFonts w:eastAsia="Times New Roman"/>
                <w:spacing w:val="-1"/>
              </w:rPr>
              <w:t>К</w:t>
            </w:r>
            <w:r w:rsidR="009F2FC8">
              <w:rPr>
                <w:rFonts w:eastAsia="Times New Roman"/>
                <w:spacing w:val="-1"/>
              </w:rPr>
              <w:t>ми</w:t>
            </w:r>
            <w:r w:rsidRPr="006F6C65">
              <w:rPr>
                <w:rFonts w:eastAsia="Times New Roman"/>
                <w:spacing w:val="-1"/>
              </w:rPr>
              <w:t xml:space="preserve"> — общее количество машин </w:t>
            </w:r>
            <w:r w:rsidRPr="006F6C65">
              <w:rPr>
                <w:rFonts w:eastAsia="Times New Roman"/>
              </w:rPr>
              <w:t xml:space="preserve">(единиц оборудования) с истекшим сроком службы (полезного </w:t>
            </w:r>
            <w:r w:rsidRPr="006F6C65">
              <w:rPr>
                <w:rFonts w:eastAsia="Times New Roman"/>
                <w:spacing w:val="-2"/>
              </w:rPr>
              <w:t xml:space="preserve">использования) на отчетный период; </w:t>
            </w:r>
            <w:r w:rsidRPr="006F6C65">
              <w:rPr>
                <w:rFonts w:eastAsia="Times New Roman"/>
                <w:spacing w:val="-1"/>
              </w:rPr>
              <w:t>К</w:t>
            </w:r>
            <w:r w:rsidR="009F2FC8">
              <w:rPr>
                <w:rFonts w:eastAsia="Times New Roman"/>
                <w:spacing w:val="-1"/>
              </w:rPr>
              <w:t>мо</w:t>
            </w:r>
            <w:r w:rsidRPr="006F6C65">
              <w:rPr>
                <w:rFonts w:eastAsia="Times New Roman"/>
                <w:spacing w:val="-1"/>
              </w:rPr>
              <w:t xml:space="preserve"> — общее количество машин (единиц оборудования), числящихся </w:t>
            </w:r>
            <w:r w:rsidRPr="006F6C65">
              <w:rPr>
                <w:rFonts w:eastAsia="Times New Roman"/>
                <w:spacing w:val="-2"/>
              </w:rPr>
              <w:t>на балансе</w:t>
            </w:r>
          </w:p>
        </w:tc>
      </w:tr>
      <w:tr w:rsidR="006F6C65" w:rsidRPr="006F6C65" w:rsidTr="009F2FC8">
        <w:trPr>
          <w:trHeight w:hRule="exact" w:val="984"/>
        </w:trPr>
        <w:tc>
          <w:tcPr>
            <w:tcW w:w="1422" w:type="pct"/>
            <w:shd w:val="clear" w:color="auto" w:fill="FFFFFF"/>
          </w:tcPr>
          <w:p w:rsidR="00747E99" w:rsidRPr="006F6C65" w:rsidRDefault="009F2FC8" w:rsidP="00CE6F05">
            <w:pPr>
              <w:shd w:val="clear" w:color="auto" w:fill="FFFFFF"/>
              <w:ind w:firstLine="0"/>
            </w:pPr>
            <w:r>
              <w:rPr>
                <w:rFonts w:eastAsia="Times New Roman"/>
                <w:spacing w:val="4"/>
              </w:rPr>
              <w:t>Коэффициент прироста основных фондов</w:t>
            </w:r>
          </w:p>
        </w:tc>
        <w:tc>
          <w:tcPr>
            <w:tcW w:w="1255" w:type="pct"/>
            <w:shd w:val="clear" w:color="auto" w:fill="FFFFFF"/>
            <w:vAlign w:val="center"/>
          </w:tcPr>
          <w:p w:rsidR="00747E99" w:rsidRPr="006F6C65" w:rsidRDefault="009F2FC8" w:rsidP="00771CED">
            <w:pPr>
              <w:shd w:val="clear" w:color="auto" w:fill="FFFFFF"/>
              <w:ind w:firstLine="0"/>
              <w:jc w:val="center"/>
            </w:pPr>
            <w:r>
              <w:t>К</w:t>
            </w:r>
            <w:r>
              <w:sym w:font="Symbol" w:char="F044"/>
            </w:r>
            <w:r>
              <w:t>ОФ=</w:t>
            </w:r>
            <w:r>
              <w:sym w:font="Symbol" w:char="F044"/>
            </w:r>
            <w:r>
              <w:t>ОФ/ОФн</w:t>
            </w:r>
          </w:p>
        </w:tc>
        <w:tc>
          <w:tcPr>
            <w:tcW w:w="2323" w:type="pct"/>
            <w:shd w:val="clear" w:color="auto" w:fill="FFFFFF"/>
          </w:tcPr>
          <w:p w:rsidR="00747E99" w:rsidRPr="006F6C65" w:rsidRDefault="009F2FC8" w:rsidP="00CE6F05">
            <w:pPr>
              <w:shd w:val="clear" w:color="auto" w:fill="FFFFFF"/>
              <w:ind w:firstLine="0"/>
            </w:pPr>
            <w:r>
              <w:sym w:font="Symbol" w:char="F044"/>
            </w:r>
            <w:r>
              <w:t>ОФ – прирост стоимости основных фондов в течение года.</w:t>
            </w:r>
          </w:p>
        </w:tc>
      </w:tr>
      <w:tr w:rsidR="009F2FC8" w:rsidRPr="006F6C65" w:rsidTr="009F2FC8">
        <w:trPr>
          <w:trHeight w:hRule="exact" w:val="984"/>
        </w:trPr>
        <w:tc>
          <w:tcPr>
            <w:tcW w:w="1422" w:type="pct"/>
            <w:shd w:val="clear" w:color="auto" w:fill="FFFFFF"/>
          </w:tcPr>
          <w:p w:rsidR="009F2FC8" w:rsidRPr="009F2FC8" w:rsidRDefault="009F2FC8" w:rsidP="009F2FC8">
            <w:pPr>
              <w:shd w:val="clear" w:color="auto" w:fill="FFFFFF"/>
              <w:ind w:firstLine="0"/>
              <w:rPr>
                <w:rFonts w:eastAsia="Times New Roman"/>
                <w:spacing w:val="4"/>
              </w:rPr>
            </w:pPr>
            <w:r>
              <w:rPr>
                <w:rFonts w:eastAsia="Times New Roman"/>
                <w:spacing w:val="4"/>
              </w:rPr>
              <w:t>Коэффициент интенсивности обновления</w:t>
            </w:r>
          </w:p>
        </w:tc>
        <w:tc>
          <w:tcPr>
            <w:tcW w:w="1255" w:type="pct"/>
            <w:shd w:val="clear" w:color="auto" w:fill="FFFFFF"/>
            <w:vAlign w:val="center"/>
          </w:tcPr>
          <w:p w:rsidR="009F2FC8" w:rsidRDefault="009F2FC8" w:rsidP="00771CED">
            <w:pPr>
              <w:shd w:val="clear" w:color="auto" w:fill="FFFFFF"/>
              <w:ind w:firstLine="0"/>
              <w:jc w:val="center"/>
            </w:pPr>
            <w:r>
              <w:rPr>
                <w:rFonts w:eastAsia="Times New Roman"/>
                <w:spacing w:val="4"/>
              </w:rPr>
              <w:t>Кинт.обн=</w:t>
            </w:r>
            <w:r>
              <w:rPr>
                <w:rFonts w:eastAsia="Times New Roman"/>
                <w:spacing w:val="4"/>
                <w:lang w:val="en-US"/>
              </w:rPr>
              <w:t>О</w:t>
            </w:r>
            <w:r>
              <w:rPr>
                <w:rFonts w:eastAsia="Times New Roman"/>
                <w:spacing w:val="4"/>
              </w:rPr>
              <w:t>П</w:t>
            </w:r>
            <w:r>
              <w:rPr>
                <w:rFonts w:eastAsia="Times New Roman"/>
                <w:spacing w:val="4"/>
                <w:lang w:val="en-US"/>
              </w:rPr>
              <w:t>Ф</w:t>
            </w:r>
            <w:r>
              <w:rPr>
                <w:rFonts w:eastAsia="Times New Roman"/>
                <w:spacing w:val="4"/>
              </w:rPr>
              <w:t>п/ОПФв</w:t>
            </w:r>
          </w:p>
        </w:tc>
        <w:tc>
          <w:tcPr>
            <w:tcW w:w="2323" w:type="pct"/>
            <w:shd w:val="clear" w:color="auto" w:fill="FFFFFF"/>
          </w:tcPr>
          <w:p w:rsidR="009F2FC8" w:rsidRDefault="009F2FC8" w:rsidP="00CE6F05">
            <w:pPr>
              <w:shd w:val="clear" w:color="auto" w:fill="FFFFFF"/>
              <w:ind w:firstLine="0"/>
            </w:pPr>
          </w:p>
        </w:tc>
      </w:tr>
    </w:tbl>
    <w:p w:rsidR="007B59BA" w:rsidRDefault="007B59BA" w:rsidP="00AC16F2">
      <w:pPr>
        <w:pStyle w:val="af"/>
        <w:rPr>
          <w:rStyle w:val="FontStyle65"/>
          <w:b w:val="0"/>
          <w:sz w:val="28"/>
          <w:szCs w:val="28"/>
        </w:rPr>
      </w:pPr>
    </w:p>
    <w:p w:rsidR="007B59BA" w:rsidRPr="007B59BA" w:rsidRDefault="007B59BA" w:rsidP="00CE6F05">
      <w:pPr>
        <w:pStyle w:val="af"/>
        <w:ind w:left="0"/>
        <w:rPr>
          <w:rStyle w:val="FontStyle65"/>
          <w:b w:val="0"/>
          <w:sz w:val="28"/>
          <w:szCs w:val="28"/>
        </w:rPr>
      </w:pPr>
    </w:p>
    <w:p w:rsidR="009F2A4B" w:rsidRPr="009F2A4B" w:rsidRDefault="005609C2" w:rsidP="00CE6F05">
      <w:pPr>
        <w:pStyle w:val="Style3"/>
        <w:widowControl/>
        <w:numPr>
          <w:ilvl w:val="0"/>
          <w:numId w:val="17"/>
        </w:numPr>
        <w:ind w:left="0" w:firstLine="720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Заключение</w:t>
      </w:r>
    </w:p>
    <w:p w:rsidR="00370EFA" w:rsidRDefault="00370EFA" w:rsidP="00CE6F05">
      <w:pPr>
        <w:pStyle w:val="Style11"/>
        <w:widowControl/>
        <w:spacing w:line="240" w:lineRule="auto"/>
        <w:ind w:firstLine="720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 xml:space="preserve">В заключении подводятся краткие итоги выполненных в </w:t>
      </w:r>
      <w:r w:rsidR="005609C2">
        <w:rPr>
          <w:rStyle w:val="FontStyle66"/>
          <w:sz w:val="28"/>
          <w:szCs w:val="28"/>
        </w:rPr>
        <w:t>курсовой</w:t>
      </w:r>
      <w:r w:rsidRPr="00786882">
        <w:rPr>
          <w:rStyle w:val="FontStyle66"/>
          <w:sz w:val="28"/>
          <w:szCs w:val="28"/>
        </w:rPr>
        <w:t xml:space="preserve"> работе расчет</w:t>
      </w:r>
      <w:r w:rsidR="005609C2">
        <w:rPr>
          <w:rStyle w:val="FontStyle66"/>
          <w:sz w:val="28"/>
          <w:szCs w:val="28"/>
        </w:rPr>
        <w:t>ов, приводятся основные вывод о состоянии основных фондов на предприятии, даются рекомендации по улучшению отдельных показателей</w:t>
      </w:r>
      <w:r w:rsidRPr="00786882">
        <w:rPr>
          <w:rStyle w:val="FontStyle66"/>
          <w:sz w:val="28"/>
          <w:szCs w:val="28"/>
        </w:rPr>
        <w:t>.</w:t>
      </w:r>
    </w:p>
    <w:p w:rsidR="009F2FC8" w:rsidRDefault="009F2FC8">
      <w:pPr>
        <w:widowControl/>
        <w:autoSpaceDE/>
        <w:autoSpaceDN/>
        <w:adjustRightInd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br w:type="page"/>
      </w:r>
    </w:p>
    <w:p w:rsidR="00BA6461" w:rsidRDefault="00BA6461" w:rsidP="00CE6F05">
      <w:pPr>
        <w:pStyle w:val="Style3"/>
        <w:widowControl/>
        <w:jc w:val="center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lastRenderedPageBreak/>
        <w:t>4. Оформление</w:t>
      </w:r>
      <w:r w:rsidRPr="00786882">
        <w:rPr>
          <w:rStyle w:val="FontStyle65"/>
          <w:sz w:val="28"/>
          <w:szCs w:val="28"/>
        </w:rPr>
        <w:t xml:space="preserve"> </w:t>
      </w:r>
      <w:r w:rsidR="00DC3AB4">
        <w:rPr>
          <w:rStyle w:val="FontStyle65"/>
          <w:sz w:val="28"/>
          <w:szCs w:val="28"/>
        </w:rPr>
        <w:t>курсовой</w:t>
      </w:r>
      <w:r w:rsidRPr="00786882">
        <w:rPr>
          <w:rStyle w:val="FontStyle65"/>
          <w:sz w:val="28"/>
          <w:szCs w:val="28"/>
        </w:rPr>
        <w:t xml:space="preserve"> работы</w:t>
      </w:r>
    </w:p>
    <w:p w:rsidR="00924BCD" w:rsidRDefault="00DC3AB4" w:rsidP="00CE6F0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</w:t>
      </w:r>
      <w:r w:rsidR="00BA6461" w:rsidRPr="00924BC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BA6461">
        <w:rPr>
          <w:sz w:val="28"/>
          <w:szCs w:val="28"/>
        </w:rPr>
        <w:t xml:space="preserve"> </w:t>
      </w:r>
      <w:r w:rsidR="00924BCD">
        <w:rPr>
          <w:rFonts w:ascii="Times New Roman" w:hAnsi="Times New Roman" w:cs="Times New Roman"/>
          <w:sz w:val="28"/>
          <w:szCs w:val="28"/>
        </w:rPr>
        <w:t xml:space="preserve">должна быть выполнена на стандартных листах белой бумаги формата А4 (210х297 мм) и оформлена в соответствии с требованиями, предъявляемыми к </w:t>
      </w:r>
      <w:r>
        <w:rPr>
          <w:rFonts w:ascii="Times New Roman" w:hAnsi="Times New Roman" w:cs="Times New Roman"/>
          <w:sz w:val="28"/>
          <w:szCs w:val="28"/>
        </w:rPr>
        <w:t>курсовым</w:t>
      </w:r>
      <w:r w:rsidR="00924BCD">
        <w:rPr>
          <w:rFonts w:ascii="Times New Roman" w:hAnsi="Times New Roman" w:cs="Times New Roman"/>
          <w:sz w:val="28"/>
          <w:szCs w:val="28"/>
        </w:rPr>
        <w:t xml:space="preserve"> работам. </w:t>
      </w:r>
    </w:p>
    <w:p w:rsidR="00924BCD" w:rsidRDefault="00924BCD" w:rsidP="00CE6F05">
      <w:pPr>
        <w:pStyle w:val="ad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Титульный </w:t>
      </w:r>
      <w:r w:rsidR="005609C2">
        <w:rPr>
          <w:rFonts w:ascii="Times New Roman" w:hAnsi="Times New Roman" w:cs="Times New Roman"/>
          <w:spacing w:val="-2"/>
          <w:sz w:val="28"/>
          <w:szCs w:val="28"/>
        </w:rPr>
        <w:t xml:space="preserve">и второй </w:t>
      </w:r>
      <w:r>
        <w:rPr>
          <w:rFonts w:ascii="Times New Roman" w:hAnsi="Times New Roman" w:cs="Times New Roman"/>
          <w:spacing w:val="-2"/>
          <w:sz w:val="28"/>
          <w:szCs w:val="28"/>
        </w:rPr>
        <w:t>лист</w:t>
      </w:r>
      <w:r w:rsidR="005609C2"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работы долж</w:t>
      </w:r>
      <w:r w:rsidR="005609C2">
        <w:rPr>
          <w:rFonts w:ascii="Times New Roman" w:hAnsi="Times New Roman" w:cs="Times New Roman"/>
          <w:spacing w:val="-2"/>
          <w:sz w:val="28"/>
          <w:szCs w:val="28"/>
        </w:rPr>
        <w:t>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быть оформлен</w:t>
      </w:r>
      <w:r w:rsidR="005609C2"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 с образцом, представленным в </w:t>
      </w:r>
      <w:r w:rsidRPr="00DC3AB4">
        <w:rPr>
          <w:rFonts w:ascii="Times New Roman" w:hAnsi="Times New Roman" w:cs="Times New Roman"/>
          <w:b/>
          <w:spacing w:val="-2"/>
          <w:sz w:val="28"/>
          <w:szCs w:val="28"/>
        </w:rPr>
        <w:t>Приложении 3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24BCD" w:rsidRPr="00BF62C6" w:rsidRDefault="00924BCD" w:rsidP="00CE6F05">
      <w:pPr>
        <w:pStyle w:val="ad"/>
        <w:rPr>
          <w:rFonts w:ascii="Times New Roman" w:hAnsi="Times New Roman" w:cs="Times New Roman"/>
          <w:spacing w:val="-2"/>
          <w:sz w:val="28"/>
          <w:szCs w:val="28"/>
        </w:rPr>
      </w:pPr>
      <w:r w:rsidRPr="00BF62C6">
        <w:rPr>
          <w:rFonts w:ascii="Times New Roman" w:hAnsi="Times New Roman" w:cs="Times New Roman"/>
          <w:spacing w:val="-2"/>
          <w:sz w:val="28"/>
          <w:szCs w:val="28"/>
        </w:rPr>
        <w:t>Текст пояснительной записки делят на разделы, подразделы и пункты</w:t>
      </w:r>
      <w:r w:rsidR="00B35816">
        <w:rPr>
          <w:rFonts w:ascii="Times New Roman" w:hAnsi="Times New Roman" w:cs="Times New Roman"/>
          <w:spacing w:val="-2"/>
          <w:sz w:val="28"/>
          <w:szCs w:val="28"/>
        </w:rPr>
        <w:t>, отражая их в Содержании на листе 3 курсовой работы</w:t>
      </w:r>
      <w:r w:rsidRPr="00BF62C6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924BCD" w:rsidRDefault="00924BCD" w:rsidP="00CE6F0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 текста в </w:t>
      </w:r>
      <w:r w:rsidR="005609C2">
        <w:rPr>
          <w:rFonts w:ascii="Times New Roman" w:hAnsi="Times New Roman" w:cs="Times New Roman"/>
          <w:sz w:val="28"/>
          <w:szCs w:val="28"/>
        </w:rPr>
        <w:t>курсовой</w:t>
      </w:r>
      <w:r>
        <w:rPr>
          <w:rFonts w:ascii="Times New Roman" w:hAnsi="Times New Roman" w:cs="Times New Roman"/>
          <w:sz w:val="28"/>
          <w:szCs w:val="28"/>
        </w:rPr>
        <w:t xml:space="preserve"> работе должно быть ясным, кратким. Приводимые данные и технико-экономические расчеты по возможности сводятся в таблицы и сопровождаются необходимыми комментариями и пояснениями. Выводы должны быть аргументированы. </w:t>
      </w:r>
    </w:p>
    <w:p w:rsidR="00924BCD" w:rsidRDefault="00924BCD" w:rsidP="00CE6F0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помещение в курсовой работе пространных текстовых выдержек из учебников, учебных пособий и т.д.</w:t>
      </w:r>
      <w:r w:rsidR="00B35816">
        <w:rPr>
          <w:rFonts w:ascii="Times New Roman" w:hAnsi="Times New Roman" w:cs="Times New Roman"/>
          <w:sz w:val="28"/>
          <w:szCs w:val="28"/>
        </w:rPr>
        <w:t xml:space="preserve"> Все заимствованные части текста должны сопровождаться ссылками на использованные литературные источники, представленные в списке литературы. </w:t>
      </w:r>
      <w:r w:rsidR="00B35816" w:rsidRPr="00B35816">
        <w:rPr>
          <w:rFonts w:ascii="Times New Roman" w:hAnsi="Times New Roman" w:cs="Times New Roman"/>
          <w:sz w:val="28"/>
          <w:szCs w:val="28"/>
        </w:rPr>
        <w:t>Источники должны быть перечислены в алфавитной последовательности по первым буквам фамилий авторов.</w:t>
      </w:r>
      <w:r w:rsidR="00B3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BCD" w:rsidRDefault="00924BCD" w:rsidP="00CE6F0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70EFA" w:rsidRPr="00786882" w:rsidRDefault="00370EFA" w:rsidP="00CE6F05">
      <w:pPr>
        <w:pStyle w:val="Style3"/>
        <w:widowControl/>
        <w:jc w:val="center"/>
        <w:rPr>
          <w:rStyle w:val="FontStyle65"/>
          <w:sz w:val="28"/>
          <w:szCs w:val="28"/>
        </w:rPr>
      </w:pPr>
      <w:r w:rsidRPr="00786882">
        <w:rPr>
          <w:rStyle w:val="FontStyle65"/>
          <w:sz w:val="28"/>
          <w:szCs w:val="28"/>
        </w:rPr>
        <w:t>Список рекомендуемой литературы</w:t>
      </w:r>
    </w:p>
    <w:p w:rsidR="008E4C58" w:rsidRPr="00B35BC1" w:rsidRDefault="008E4C58" w:rsidP="00CE6F05">
      <w:pPr>
        <w:pStyle w:val="af"/>
        <w:numPr>
          <w:ilvl w:val="0"/>
          <w:numId w:val="8"/>
        </w:numPr>
        <w:ind w:left="0"/>
        <w:rPr>
          <w:sz w:val="28"/>
          <w:szCs w:val="28"/>
        </w:rPr>
      </w:pPr>
      <w:r w:rsidRPr="00B35BC1">
        <w:rPr>
          <w:sz w:val="28"/>
          <w:szCs w:val="28"/>
        </w:rPr>
        <w:t>Постановление Правительства РФ от 1 января 2002 г. N 1 "О Классификации основных средств, включаемых в амортизационные группы"</w:t>
      </w:r>
      <w:r w:rsidR="00B35BC1" w:rsidRPr="00B35BC1">
        <w:rPr>
          <w:sz w:val="28"/>
          <w:szCs w:val="28"/>
        </w:rPr>
        <w:t>.</w:t>
      </w:r>
    </w:p>
    <w:p w:rsidR="00B35BC1" w:rsidRPr="00B35BC1" w:rsidRDefault="00B35BC1" w:rsidP="00B35BC1">
      <w:pPr>
        <w:pStyle w:val="af"/>
        <w:numPr>
          <w:ilvl w:val="0"/>
          <w:numId w:val="8"/>
        </w:numPr>
        <w:tabs>
          <w:tab w:val="left" w:pos="567"/>
        </w:tabs>
        <w:ind w:left="0"/>
        <w:rPr>
          <w:rStyle w:val="FontStyle190"/>
          <w:sz w:val="28"/>
          <w:szCs w:val="28"/>
        </w:rPr>
      </w:pPr>
      <w:r w:rsidRPr="00B35BC1">
        <w:rPr>
          <w:rStyle w:val="FontStyle190"/>
          <w:sz w:val="28"/>
          <w:szCs w:val="28"/>
        </w:rPr>
        <w:t>Бузырев В.В Экономика строительного предприятия: Уч. пос./ Бузырев В.В,  Ивашенцева Т.А., Кузьминский А.Г., Щербаков А.И. - Новосибирск: НГАСУ, 1998. - 275 с.</w:t>
      </w:r>
    </w:p>
    <w:p w:rsidR="00370EFA" w:rsidRPr="00B35BC1" w:rsidRDefault="00B35BC1" w:rsidP="00B35BC1">
      <w:pPr>
        <w:pStyle w:val="af"/>
        <w:numPr>
          <w:ilvl w:val="0"/>
          <w:numId w:val="8"/>
        </w:numPr>
        <w:tabs>
          <w:tab w:val="left" w:pos="567"/>
        </w:tabs>
        <w:ind w:left="0"/>
        <w:rPr>
          <w:rStyle w:val="FontStyle66"/>
          <w:sz w:val="28"/>
          <w:szCs w:val="28"/>
        </w:rPr>
      </w:pPr>
      <w:r w:rsidRPr="00B35BC1">
        <w:rPr>
          <w:sz w:val="28"/>
          <w:szCs w:val="28"/>
        </w:rPr>
        <w:t xml:space="preserve">Ильговский Р.Г. Основные фонды строительства: Учеб. пособие. </w:t>
      </w:r>
      <w:r w:rsidRPr="00B35BC1">
        <w:rPr>
          <w:sz w:val="28"/>
          <w:szCs w:val="28"/>
        </w:rPr>
        <w:sym w:font="Symbol" w:char="F02D"/>
      </w:r>
      <w:r w:rsidRPr="00B35BC1">
        <w:rPr>
          <w:sz w:val="28"/>
          <w:szCs w:val="28"/>
        </w:rPr>
        <w:t xml:space="preserve"> Иркутск: Изд-во БГУЭП, 2004. – 52 с</w:t>
      </w:r>
      <w:r w:rsidR="00370EFA" w:rsidRPr="00B35BC1">
        <w:rPr>
          <w:rStyle w:val="FontStyle66"/>
          <w:sz w:val="28"/>
          <w:szCs w:val="28"/>
        </w:rPr>
        <w:t>.</w:t>
      </w:r>
    </w:p>
    <w:p w:rsidR="00370EFA" w:rsidRPr="00B35BC1" w:rsidRDefault="00370EFA" w:rsidP="00CE6F05">
      <w:pPr>
        <w:pStyle w:val="Style13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720"/>
        <w:rPr>
          <w:rStyle w:val="FontStyle66"/>
          <w:sz w:val="28"/>
          <w:szCs w:val="28"/>
        </w:rPr>
      </w:pPr>
      <w:r w:rsidRPr="00B35BC1">
        <w:rPr>
          <w:rStyle w:val="FontStyle66"/>
          <w:sz w:val="28"/>
          <w:szCs w:val="28"/>
        </w:rPr>
        <w:t>Экономика строительства / Под ред. И. Степанова: Учеб. для ву</w:t>
      </w:r>
      <w:r w:rsidRPr="00B35BC1">
        <w:rPr>
          <w:rStyle w:val="FontStyle66"/>
          <w:sz w:val="28"/>
          <w:szCs w:val="28"/>
        </w:rPr>
        <w:softHyphen/>
        <w:t>зов. - М., 2007.</w:t>
      </w:r>
    </w:p>
    <w:p w:rsidR="00370EFA" w:rsidRPr="00B35BC1" w:rsidRDefault="00370EFA" w:rsidP="00CE6F05">
      <w:pPr>
        <w:pStyle w:val="Style13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720"/>
        <w:rPr>
          <w:rStyle w:val="FontStyle66"/>
          <w:sz w:val="28"/>
          <w:szCs w:val="28"/>
        </w:rPr>
      </w:pPr>
      <w:r w:rsidRPr="00B35BC1">
        <w:rPr>
          <w:rStyle w:val="FontStyle66"/>
          <w:sz w:val="28"/>
          <w:szCs w:val="28"/>
        </w:rPr>
        <w:t>Экономика и учет в строительстве. Ежемесячный научный произ</w:t>
      </w:r>
      <w:r w:rsidRPr="00B35BC1">
        <w:rPr>
          <w:rStyle w:val="FontStyle66"/>
          <w:sz w:val="28"/>
          <w:szCs w:val="28"/>
        </w:rPr>
        <w:softHyphen/>
        <w:t>водственно-экономический журнал.</w:t>
      </w:r>
    </w:p>
    <w:p w:rsidR="00370EFA" w:rsidRPr="00B35BC1" w:rsidRDefault="00370EFA" w:rsidP="00CE6F05">
      <w:pPr>
        <w:pStyle w:val="Style13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720"/>
        <w:rPr>
          <w:rStyle w:val="FontStyle66"/>
          <w:sz w:val="28"/>
          <w:szCs w:val="28"/>
        </w:rPr>
      </w:pPr>
      <w:r w:rsidRPr="00B35BC1">
        <w:rPr>
          <w:rStyle w:val="FontStyle66"/>
          <w:sz w:val="28"/>
          <w:szCs w:val="28"/>
        </w:rPr>
        <w:t>Строительная газета.</w:t>
      </w:r>
    </w:p>
    <w:p w:rsidR="00370EFA" w:rsidRPr="00786882" w:rsidRDefault="00370EFA" w:rsidP="00AC16F2">
      <w:pPr>
        <w:pStyle w:val="Style13"/>
        <w:widowControl/>
        <w:tabs>
          <w:tab w:val="left" w:pos="984"/>
        </w:tabs>
        <w:spacing w:line="240" w:lineRule="auto"/>
        <w:ind w:left="706" w:firstLine="0"/>
        <w:rPr>
          <w:rStyle w:val="FontStyle66"/>
          <w:sz w:val="28"/>
          <w:szCs w:val="28"/>
        </w:rPr>
        <w:sectPr w:rsidR="00370EFA" w:rsidRPr="00786882" w:rsidSect="00B74CD6">
          <w:headerReference w:type="default" r:id="rId18"/>
          <w:footerReference w:type="default" r:id="rId19"/>
          <w:pgSz w:w="11905" w:h="16837" w:code="9"/>
          <w:pgMar w:top="851" w:right="851" w:bottom="851" w:left="1418" w:header="567" w:footer="567" w:gutter="0"/>
          <w:cols w:space="60"/>
          <w:noEndnote/>
          <w:docGrid w:linePitch="326"/>
        </w:sectPr>
      </w:pPr>
    </w:p>
    <w:p w:rsidR="001763EC" w:rsidRDefault="001763EC" w:rsidP="00E06CD6">
      <w:pPr>
        <w:shd w:val="clear" w:color="auto" w:fill="FFFFFF"/>
        <w:ind w:firstLine="0"/>
        <w:jc w:val="right"/>
        <w:rPr>
          <w:rFonts w:eastAsia="Times New Roman"/>
          <w:b/>
          <w:bCs/>
          <w:spacing w:val="2"/>
          <w:sz w:val="28"/>
          <w:szCs w:val="28"/>
        </w:rPr>
      </w:pPr>
      <w:r>
        <w:rPr>
          <w:rFonts w:eastAsia="Times New Roman"/>
          <w:b/>
          <w:bCs/>
          <w:spacing w:val="2"/>
          <w:sz w:val="28"/>
          <w:szCs w:val="28"/>
        </w:rPr>
        <w:lastRenderedPageBreak/>
        <w:t>Приложение 1</w:t>
      </w:r>
    </w:p>
    <w:p w:rsidR="00992D28" w:rsidRDefault="00992D28" w:rsidP="00E06CD6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ЗАДАНИЕ НА КУРСОВУЮ РАБОТУ</w:t>
      </w:r>
    </w:p>
    <w:p w:rsidR="00977864" w:rsidRDefault="00977864" w:rsidP="00E06CD6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8"/>
          <w:szCs w:val="28"/>
        </w:rPr>
      </w:pPr>
    </w:p>
    <w:p w:rsidR="00EB20B8" w:rsidRDefault="00EB20B8" w:rsidP="00EB20B8">
      <w:pPr>
        <w:pStyle w:val="Style7"/>
        <w:widowControl/>
        <w:numPr>
          <w:ilvl w:val="0"/>
          <w:numId w:val="27"/>
        </w:numPr>
        <w:spacing w:line="240" w:lineRule="auto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Распредел</w:t>
      </w:r>
      <w:r w:rsidRPr="006A2C69">
        <w:rPr>
          <w:rStyle w:val="FontStyle66"/>
          <w:sz w:val="28"/>
          <w:szCs w:val="28"/>
        </w:rPr>
        <w:t>ит</w:t>
      </w:r>
      <w:r>
        <w:rPr>
          <w:rStyle w:val="FontStyle66"/>
          <w:sz w:val="28"/>
          <w:szCs w:val="28"/>
        </w:rPr>
        <w:t xml:space="preserve"> имущество предприятия по амортизационным группам.</w:t>
      </w:r>
    </w:p>
    <w:p w:rsidR="00EB20B8" w:rsidRDefault="00EB20B8" w:rsidP="00EB20B8">
      <w:pPr>
        <w:pStyle w:val="Style7"/>
        <w:widowControl/>
        <w:numPr>
          <w:ilvl w:val="0"/>
          <w:numId w:val="27"/>
        </w:numPr>
        <w:spacing w:line="240" w:lineRule="auto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Рассчитать амортизационные отчисления по каждой амортизационной группе и предприятию в целом на каждый год в течение 10 лет. Результаты представить в форме таблицы:</w:t>
      </w:r>
    </w:p>
    <w:tbl>
      <w:tblPr>
        <w:tblStyle w:val="ac"/>
        <w:tblW w:w="0" w:type="auto"/>
        <w:tblInd w:w="720" w:type="dxa"/>
        <w:tblLayout w:type="fixed"/>
        <w:tblLook w:val="04A0"/>
      </w:tblPr>
      <w:tblGrid>
        <w:gridCol w:w="1940"/>
        <w:gridCol w:w="719"/>
        <w:gridCol w:w="719"/>
        <w:gridCol w:w="719"/>
        <w:gridCol w:w="719"/>
        <w:gridCol w:w="720"/>
        <w:gridCol w:w="719"/>
        <w:gridCol w:w="719"/>
        <w:gridCol w:w="719"/>
        <w:gridCol w:w="719"/>
        <w:gridCol w:w="720"/>
      </w:tblGrid>
      <w:tr w:rsidR="00EB20B8" w:rsidRPr="00977864" w:rsidTr="00EB20B8">
        <w:tc>
          <w:tcPr>
            <w:tcW w:w="1940" w:type="dxa"/>
            <w:vMerge w:val="restart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 xml:space="preserve">Амортизационная группа </w:t>
            </w:r>
          </w:p>
        </w:tc>
        <w:tc>
          <w:tcPr>
            <w:tcW w:w="7192" w:type="dxa"/>
            <w:gridSpan w:val="10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Год</w:t>
            </w:r>
          </w:p>
        </w:tc>
      </w:tr>
      <w:tr w:rsidR="00977864" w:rsidRPr="00977864" w:rsidTr="00977864">
        <w:tc>
          <w:tcPr>
            <w:tcW w:w="1940" w:type="dxa"/>
            <w:vMerge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10</w:t>
            </w:r>
          </w:p>
        </w:tc>
      </w:tr>
      <w:tr w:rsidR="00EB20B8" w:rsidRPr="00977864" w:rsidTr="00977864">
        <w:tc>
          <w:tcPr>
            <w:tcW w:w="1940" w:type="dxa"/>
            <w:vAlign w:val="center"/>
          </w:tcPr>
          <w:p w:rsidR="00EB20B8" w:rsidRPr="00977864" w:rsidRDefault="00EB20B8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EB20B8" w:rsidRPr="00977864" w:rsidTr="00977864">
        <w:tc>
          <w:tcPr>
            <w:tcW w:w="1940" w:type="dxa"/>
            <w:vAlign w:val="center"/>
          </w:tcPr>
          <w:p w:rsidR="00EB20B8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EB20B8" w:rsidRPr="00977864" w:rsidTr="00977864">
        <w:tc>
          <w:tcPr>
            <w:tcW w:w="1940" w:type="dxa"/>
            <w:vAlign w:val="center"/>
          </w:tcPr>
          <w:p w:rsidR="00EB20B8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EB20B8" w:rsidRPr="00977864" w:rsidTr="00977864">
        <w:tc>
          <w:tcPr>
            <w:tcW w:w="1940" w:type="dxa"/>
            <w:vAlign w:val="center"/>
          </w:tcPr>
          <w:p w:rsidR="00EB20B8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EB20B8" w:rsidRPr="00977864" w:rsidTr="00977864">
        <w:tc>
          <w:tcPr>
            <w:tcW w:w="1940" w:type="dxa"/>
            <w:vAlign w:val="center"/>
          </w:tcPr>
          <w:p w:rsidR="00EB20B8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EB20B8" w:rsidRPr="00977864" w:rsidRDefault="00EB20B8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1940" w:type="dxa"/>
            <w:vAlign w:val="center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1940" w:type="dxa"/>
            <w:vAlign w:val="center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1940" w:type="dxa"/>
            <w:vAlign w:val="center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1940" w:type="dxa"/>
            <w:vAlign w:val="center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9</w:t>
            </w: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1940" w:type="dxa"/>
            <w:vAlign w:val="center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1940" w:type="dxa"/>
            <w:vAlign w:val="center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977864">
              <w:rPr>
                <w:rStyle w:val="FontStyle66"/>
                <w:sz w:val="24"/>
                <w:szCs w:val="24"/>
              </w:rPr>
              <w:t>Сумма</w:t>
            </w: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20" w:type="dxa"/>
          </w:tcPr>
          <w:p w:rsidR="00977864" w:rsidRPr="00977864" w:rsidRDefault="00977864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</w:tbl>
    <w:p w:rsidR="00EB20B8" w:rsidRDefault="00EB20B8" w:rsidP="00EB20B8">
      <w:pPr>
        <w:pStyle w:val="Style7"/>
        <w:widowControl/>
        <w:spacing w:line="240" w:lineRule="auto"/>
        <w:ind w:left="720" w:firstLine="0"/>
        <w:rPr>
          <w:rStyle w:val="FontStyle66"/>
          <w:sz w:val="28"/>
          <w:szCs w:val="28"/>
        </w:rPr>
      </w:pPr>
    </w:p>
    <w:p w:rsidR="00EB20B8" w:rsidRDefault="00EB20B8" w:rsidP="00EB20B8">
      <w:pPr>
        <w:pStyle w:val="Style7"/>
        <w:widowControl/>
        <w:numPr>
          <w:ilvl w:val="0"/>
          <w:numId w:val="27"/>
        </w:numPr>
        <w:spacing w:line="240" w:lineRule="auto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Рассчитать все возможные показатели оснащенности, воспроизводства и эффективности использования основных фондов. Результаты представить в таблице: </w:t>
      </w:r>
    </w:p>
    <w:tbl>
      <w:tblPr>
        <w:tblStyle w:val="ac"/>
        <w:tblW w:w="9169" w:type="dxa"/>
        <w:tblInd w:w="720" w:type="dxa"/>
        <w:tblLook w:val="04A0"/>
      </w:tblPr>
      <w:tblGrid>
        <w:gridCol w:w="3499"/>
        <w:gridCol w:w="3402"/>
        <w:gridCol w:w="2268"/>
      </w:tblGrid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977864">
              <w:rPr>
                <w:rStyle w:val="FontStyle66"/>
                <w:b/>
                <w:sz w:val="24"/>
                <w:szCs w:val="24"/>
              </w:rPr>
              <w:t>Ед.изм.</w:t>
            </w:r>
          </w:p>
        </w:tc>
      </w:tr>
      <w:tr w:rsidR="00977864" w:rsidRPr="00977864" w:rsidTr="00977864">
        <w:tc>
          <w:tcPr>
            <w:tcW w:w="9169" w:type="dxa"/>
            <w:gridSpan w:val="3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i/>
                <w:sz w:val="24"/>
                <w:szCs w:val="24"/>
              </w:rPr>
            </w:pPr>
            <w:r w:rsidRPr="00977864">
              <w:rPr>
                <w:rStyle w:val="FontStyle66"/>
                <w:b/>
                <w:i/>
                <w:sz w:val="24"/>
                <w:szCs w:val="24"/>
              </w:rPr>
              <w:t>Показатели оснащенности основными фондами</w:t>
            </w: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9169" w:type="dxa"/>
            <w:gridSpan w:val="3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i/>
                <w:sz w:val="24"/>
                <w:szCs w:val="24"/>
              </w:rPr>
            </w:pPr>
            <w:r w:rsidRPr="00977864">
              <w:rPr>
                <w:rStyle w:val="FontStyle66"/>
                <w:b/>
                <w:i/>
                <w:sz w:val="24"/>
                <w:szCs w:val="24"/>
              </w:rPr>
              <w:t>Показатели интенсивности воспроизводства основных фондов</w:t>
            </w: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9169" w:type="dxa"/>
            <w:gridSpan w:val="3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i/>
                <w:sz w:val="24"/>
                <w:szCs w:val="24"/>
              </w:rPr>
            </w:pPr>
            <w:r w:rsidRPr="00977864">
              <w:rPr>
                <w:rStyle w:val="FontStyle66"/>
                <w:b/>
                <w:i/>
                <w:sz w:val="24"/>
                <w:szCs w:val="24"/>
              </w:rPr>
              <w:t>Показатели эффективности использования основных фондов</w:t>
            </w: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  <w:tr w:rsidR="00977864" w:rsidRPr="00977864" w:rsidTr="00977864">
        <w:tc>
          <w:tcPr>
            <w:tcW w:w="3499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864" w:rsidRPr="00977864" w:rsidRDefault="00977864" w:rsidP="00977864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</w:tr>
    </w:tbl>
    <w:p w:rsidR="00977864" w:rsidRDefault="00977864" w:rsidP="00977864">
      <w:pPr>
        <w:pStyle w:val="Style7"/>
        <w:widowControl/>
        <w:spacing w:line="240" w:lineRule="auto"/>
        <w:ind w:left="720" w:firstLine="0"/>
        <w:rPr>
          <w:rStyle w:val="FontStyle66"/>
          <w:sz w:val="28"/>
          <w:szCs w:val="28"/>
        </w:rPr>
      </w:pPr>
    </w:p>
    <w:p w:rsidR="00977864" w:rsidRPr="00EB20B8" w:rsidRDefault="00977864" w:rsidP="00977864">
      <w:pPr>
        <w:pStyle w:val="Style7"/>
        <w:widowControl/>
        <w:numPr>
          <w:ilvl w:val="0"/>
          <w:numId w:val="27"/>
        </w:numPr>
        <w:spacing w:line="240" w:lineRule="auto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Сделать выводы.</w:t>
      </w:r>
    </w:p>
    <w:p w:rsidR="00977864" w:rsidRDefault="00977864">
      <w:pPr>
        <w:widowControl/>
        <w:autoSpaceDE/>
        <w:autoSpaceDN/>
        <w:adjustRightInd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br w:type="page"/>
      </w:r>
    </w:p>
    <w:p w:rsidR="00992D28" w:rsidRPr="00912A34" w:rsidRDefault="00977864" w:rsidP="00E06CD6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lastRenderedPageBreak/>
        <w:t>Приложение 2</w:t>
      </w:r>
    </w:p>
    <w:p w:rsidR="00B12902" w:rsidRPr="00912A34" w:rsidRDefault="00F507E9" w:rsidP="00E06CD6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8"/>
          <w:szCs w:val="28"/>
        </w:rPr>
      </w:pPr>
      <w:r w:rsidRPr="00912A34">
        <w:rPr>
          <w:rStyle w:val="FontStyle66"/>
          <w:b/>
          <w:sz w:val="28"/>
          <w:szCs w:val="28"/>
        </w:rPr>
        <w:t>Темы реферативной части</w:t>
      </w:r>
    </w:p>
    <w:tbl>
      <w:tblPr>
        <w:tblW w:w="5000" w:type="pct"/>
        <w:tblLayout w:type="fixed"/>
        <w:tblLook w:val="04A0"/>
      </w:tblPr>
      <w:tblGrid>
        <w:gridCol w:w="1446"/>
        <w:gridCol w:w="8406"/>
      </w:tblGrid>
      <w:tr w:rsidR="00B35816" w:rsidRPr="00B35816" w:rsidTr="00B35816">
        <w:trPr>
          <w:trHeight w:val="3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b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4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Сущность основного капитала и основных фондов.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Признаки и состав классификаций основных фондов.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Оценка основных фондов.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Формы физического износа основных фондов и их измерение.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Формы морального износа основных фондов и их измерение.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Социальный износ и его роль в управлении основными фондами.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Понятие амортизации и методы ее начисления.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Лизинг в строительстве.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Показатели воспроизводства основных фондов.</w:t>
            </w:r>
          </w:p>
        </w:tc>
      </w:tr>
      <w:tr w:rsidR="00B35816" w:rsidRPr="00B35816" w:rsidTr="00B35816">
        <w:trPr>
          <w:trHeight w:val="75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Экономические показатели эффективности использования основных фондов.</w:t>
            </w:r>
          </w:p>
        </w:tc>
      </w:tr>
      <w:tr w:rsidR="00B35816" w:rsidRPr="00B35816" w:rsidTr="00B35816">
        <w:trPr>
          <w:trHeight w:val="75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Технико-экономические показатели эффективности использования основных фондов.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Показатели оснащенности основными фондами.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Ускоренная амортизация.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Налогообложение основных средств.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Использование амортизационного фонда.</w:t>
            </w:r>
          </w:p>
        </w:tc>
      </w:tr>
      <w:tr w:rsidR="00B35816" w:rsidRPr="00B35816" w:rsidTr="00B35816">
        <w:trPr>
          <w:trHeight w:val="75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Назначение амортизации в простом и расширенном воспроизводстве основных фондов.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Пути улучшения использования основных фондов на предприятии.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Баланс основных фондов: сущность и цели составления.</w:t>
            </w:r>
          </w:p>
        </w:tc>
      </w:tr>
      <w:tr w:rsidR="00B35816" w:rsidRPr="00B35816" w:rsidTr="00B35816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Нематериальные активы предприятия.</w:t>
            </w:r>
          </w:p>
        </w:tc>
      </w:tr>
      <w:tr w:rsidR="00B35816" w:rsidRPr="00B35816" w:rsidTr="00B35816">
        <w:trPr>
          <w:trHeight w:val="75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16" w:rsidRPr="00B35816" w:rsidRDefault="00B35816" w:rsidP="00912A3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B35816">
              <w:rPr>
                <w:rFonts w:eastAsia="Times New Roman"/>
                <w:color w:val="000000"/>
                <w:sz w:val="28"/>
                <w:szCs w:val="28"/>
              </w:rPr>
              <w:t>Незавершенное строительство и незавершенное строительное производство.</w:t>
            </w:r>
          </w:p>
        </w:tc>
      </w:tr>
    </w:tbl>
    <w:p w:rsidR="00F507E9" w:rsidRDefault="00F507E9" w:rsidP="00AC16F2">
      <w:pPr>
        <w:pStyle w:val="Style7"/>
        <w:widowControl/>
        <w:spacing w:before="235" w:line="240" w:lineRule="auto"/>
        <w:rPr>
          <w:rStyle w:val="FontStyle66"/>
          <w:sz w:val="28"/>
          <w:szCs w:val="28"/>
        </w:rPr>
      </w:pPr>
    </w:p>
    <w:p w:rsidR="00F507E9" w:rsidRDefault="00F507E9" w:rsidP="00AC16F2">
      <w:pPr>
        <w:pStyle w:val="Style7"/>
        <w:widowControl/>
        <w:spacing w:before="235" w:line="240" w:lineRule="auto"/>
        <w:rPr>
          <w:rStyle w:val="FontStyle66"/>
          <w:sz w:val="28"/>
          <w:szCs w:val="28"/>
        </w:rPr>
      </w:pPr>
    </w:p>
    <w:p w:rsidR="00F507E9" w:rsidRPr="00786882" w:rsidRDefault="00F507E9" w:rsidP="00AC16F2">
      <w:pPr>
        <w:pStyle w:val="Style7"/>
        <w:widowControl/>
        <w:spacing w:before="235" w:line="240" w:lineRule="auto"/>
        <w:rPr>
          <w:rStyle w:val="FontStyle66"/>
          <w:sz w:val="28"/>
          <w:szCs w:val="28"/>
        </w:rPr>
        <w:sectPr w:rsidR="00F507E9" w:rsidRPr="00786882" w:rsidSect="00B74CD6">
          <w:headerReference w:type="default" r:id="rId20"/>
          <w:footerReference w:type="default" r:id="rId21"/>
          <w:pgSz w:w="11905" w:h="16837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992D28" w:rsidRPr="00912A34" w:rsidRDefault="00977864" w:rsidP="00E06CD6">
      <w:pPr>
        <w:shd w:val="clear" w:color="auto" w:fill="FFFFFF"/>
        <w:ind w:firstLine="0"/>
        <w:jc w:val="right"/>
        <w:rPr>
          <w:rFonts w:eastAsia="Times New Roman"/>
          <w:b/>
          <w:bCs/>
          <w:spacing w:val="2"/>
          <w:sz w:val="28"/>
          <w:szCs w:val="28"/>
        </w:rPr>
      </w:pPr>
      <w:r>
        <w:rPr>
          <w:rFonts w:eastAsia="Times New Roman"/>
          <w:b/>
          <w:bCs/>
          <w:spacing w:val="2"/>
          <w:sz w:val="28"/>
          <w:szCs w:val="28"/>
        </w:rPr>
        <w:lastRenderedPageBreak/>
        <w:t>Приложение 3</w:t>
      </w:r>
    </w:p>
    <w:p w:rsidR="00EC0BAD" w:rsidRDefault="00977864" w:rsidP="00E06CD6">
      <w:pPr>
        <w:shd w:val="clear" w:color="auto" w:fill="FFFFFF"/>
        <w:ind w:firstLine="0"/>
        <w:jc w:val="center"/>
        <w:rPr>
          <w:rFonts w:eastAsia="Times New Roman"/>
          <w:b/>
          <w:bCs/>
          <w:spacing w:val="2"/>
          <w:sz w:val="28"/>
          <w:szCs w:val="28"/>
        </w:rPr>
      </w:pPr>
      <w:r w:rsidRPr="00912A34">
        <w:rPr>
          <w:rFonts w:eastAsia="Times New Roman"/>
          <w:b/>
          <w:bCs/>
          <w:spacing w:val="2"/>
          <w:sz w:val="28"/>
          <w:szCs w:val="28"/>
        </w:rPr>
        <w:t>ИСХОДНЫЕ ДАННЫЕ ДЛЯ РАСЧЕТОВ</w:t>
      </w:r>
    </w:p>
    <w:p w:rsidR="00556BBD" w:rsidRDefault="00556BBD" w:rsidP="00977864">
      <w:pPr>
        <w:shd w:val="clear" w:color="auto" w:fill="FFFFFF"/>
        <w:ind w:firstLine="0"/>
        <w:jc w:val="right"/>
        <w:rPr>
          <w:rFonts w:eastAsia="Times New Roman"/>
          <w:b/>
          <w:bCs/>
          <w:spacing w:val="2"/>
          <w:sz w:val="28"/>
          <w:szCs w:val="28"/>
        </w:rPr>
      </w:pPr>
    </w:p>
    <w:p w:rsidR="00977864" w:rsidRDefault="00977864" w:rsidP="00977864">
      <w:pPr>
        <w:shd w:val="clear" w:color="auto" w:fill="FFFFFF"/>
        <w:ind w:firstLine="0"/>
        <w:jc w:val="right"/>
        <w:rPr>
          <w:rFonts w:eastAsia="Times New Roman"/>
          <w:b/>
          <w:bCs/>
          <w:spacing w:val="2"/>
          <w:sz w:val="28"/>
          <w:szCs w:val="28"/>
        </w:rPr>
      </w:pPr>
      <w:r>
        <w:rPr>
          <w:rFonts w:eastAsia="Times New Roman"/>
          <w:b/>
          <w:bCs/>
          <w:spacing w:val="2"/>
          <w:sz w:val="28"/>
          <w:szCs w:val="28"/>
        </w:rPr>
        <w:t>Таблица П1</w:t>
      </w:r>
    </w:p>
    <w:p w:rsidR="00977864" w:rsidRPr="00912A34" w:rsidRDefault="00556BBD" w:rsidP="00977864">
      <w:pPr>
        <w:shd w:val="clear" w:color="auto" w:fill="FFFFFF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Экономические показатели в водимого в эксплуатацию предприятия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70"/>
        <w:gridCol w:w="2228"/>
        <w:gridCol w:w="1263"/>
        <w:gridCol w:w="1675"/>
        <w:gridCol w:w="1317"/>
        <w:gridCol w:w="1652"/>
        <w:gridCol w:w="1211"/>
      </w:tblGrid>
      <w:tr w:rsidR="00254DE8" w:rsidRPr="00254DE8" w:rsidTr="00254DE8">
        <w:trPr>
          <w:trHeight w:hRule="exact" w:val="158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rFonts w:eastAsia="Times New Roman"/>
                <w:b/>
                <w:color w:val="000000"/>
              </w:rPr>
              <w:t>Условный номер предприятия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rFonts w:eastAsia="Times New Roman"/>
                <w:b/>
                <w:color w:val="000000"/>
                <w:spacing w:val="-2"/>
              </w:rPr>
              <w:t>Наименование предприятия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color w:val="000000"/>
                <w:spacing w:val="-4"/>
              </w:rPr>
            </w:pPr>
            <w:r w:rsidRPr="00254DE8">
              <w:rPr>
                <w:rFonts w:eastAsia="Times New Roman"/>
                <w:b/>
                <w:color w:val="000000"/>
                <w:spacing w:val="-4"/>
              </w:rPr>
              <w:t>Мощность,</w:t>
            </w:r>
          </w:p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rFonts w:eastAsia="Times New Roman"/>
                <w:b/>
                <w:color w:val="000000"/>
                <w:spacing w:val="-4"/>
              </w:rPr>
              <w:t xml:space="preserve">тыс. </w:t>
            </w:r>
            <w:r w:rsidRPr="00254DE8">
              <w:rPr>
                <w:rFonts w:eastAsia="Times New Roman"/>
                <w:b/>
                <w:color w:val="000000"/>
                <w:spacing w:val="-11"/>
              </w:rPr>
              <w:t>м</w:t>
            </w:r>
            <w:r w:rsidRPr="00254DE8">
              <w:rPr>
                <w:rFonts w:eastAsia="Times New Roman"/>
                <w:b/>
                <w:color w:val="000000"/>
                <w:spacing w:val="-11"/>
                <w:vertAlign w:val="superscript"/>
              </w:rPr>
              <w:t>3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rFonts w:eastAsia="Times New Roman"/>
                <w:b/>
                <w:color w:val="000000"/>
                <w:spacing w:val="-3"/>
              </w:rPr>
              <w:t>Стоимость строительства, млн. руб.*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rFonts w:eastAsia="Times New Roman"/>
                <w:b/>
                <w:color w:val="000000"/>
                <w:spacing w:val="-2"/>
              </w:rPr>
              <w:t xml:space="preserve">Цена единицы </w:t>
            </w:r>
            <w:r w:rsidRPr="00254DE8">
              <w:rPr>
                <w:rFonts w:eastAsia="Times New Roman"/>
                <w:b/>
                <w:color w:val="000000"/>
                <w:spacing w:val="-1"/>
              </w:rPr>
              <w:t>продукции,</w:t>
            </w:r>
          </w:p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rFonts w:eastAsia="Times New Roman"/>
                <w:b/>
                <w:color w:val="000000"/>
                <w:spacing w:val="-7"/>
              </w:rPr>
              <w:t>руб./м</w:t>
            </w:r>
            <w:r w:rsidRPr="00254DE8">
              <w:rPr>
                <w:rFonts w:eastAsia="Times New Roman"/>
                <w:b/>
                <w:color w:val="000000"/>
                <w:spacing w:val="-7"/>
                <w:vertAlign w:val="superscript"/>
              </w:rPr>
              <w:t>3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rFonts w:eastAsia="Times New Roman"/>
                <w:b/>
                <w:color w:val="000000"/>
                <w:spacing w:val="-4"/>
              </w:rPr>
              <w:t xml:space="preserve">Себестоимость единицы </w:t>
            </w:r>
            <w:r w:rsidRPr="00254DE8">
              <w:rPr>
                <w:rFonts w:eastAsia="Times New Roman"/>
                <w:b/>
                <w:color w:val="000000"/>
                <w:spacing w:val="-3"/>
              </w:rPr>
              <w:t>продукции,</w:t>
            </w:r>
          </w:p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rFonts w:eastAsia="Times New Roman"/>
                <w:b/>
                <w:color w:val="000000"/>
                <w:spacing w:val="-8"/>
              </w:rPr>
              <w:t>руб./м</w:t>
            </w:r>
            <w:r w:rsidRPr="00254DE8">
              <w:rPr>
                <w:rFonts w:eastAsia="Times New Roman"/>
                <w:b/>
                <w:color w:val="000000"/>
                <w:spacing w:val="-8"/>
                <w:vertAlign w:val="superscript"/>
              </w:rPr>
              <w:t>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color w:val="000000"/>
                <w:spacing w:val="-4"/>
              </w:rPr>
            </w:pPr>
            <w:r w:rsidRPr="00254DE8">
              <w:rPr>
                <w:rFonts w:eastAsia="Times New Roman"/>
                <w:b/>
                <w:color w:val="000000"/>
                <w:spacing w:val="-4"/>
              </w:rPr>
              <w:t>Варианты</w:t>
            </w:r>
          </w:p>
        </w:tc>
      </w:tr>
      <w:tr w:rsidR="00254DE8" w:rsidRPr="00254DE8" w:rsidTr="00254DE8">
        <w:trPr>
          <w:cantSplit/>
          <w:trHeight w:hRule="exact" w:val="454"/>
        </w:trPr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ind w:firstLine="0"/>
              <w:jc w:val="center"/>
              <w:rPr>
                <w:b/>
              </w:rPr>
            </w:pPr>
            <w:r w:rsidRPr="00254DE8">
              <w:rPr>
                <w:b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ind w:firstLine="0"/>
              <w:jc w:val="center"/>
              <w:rPr>
                <w:b/>
              </w:rPr>
            </w:pPr>
            <w:r w:rsidRPr="00254DE8">
              <w:rPr>
                <w:b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ind w:firstLine="0"/>
              <w:jc w:val="center"/>
              <w:rPr>
                <w:b/>
              </w:rPr>
            </w:pPr>
            <w:r w:rsidRPr="00254DE8">
              <w:rPr>
                <w:b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ind w:firstLine="0"/>
              <w:jc w:val="center"/>
              <w:rPr>
                <w:b/>
              </w:rPr>
            </w:pPr>
            <w:r w:rsidRPr="00254DE8">
              <w:rPr>
                <w:b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b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b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254DE8">
              <w:rPr>
                <w:b/>
              </w:rPr>
              <w:t>7</w:t>
            </w:r>
          </w:p>
        </w:tc>
      </w:tr>
      <w:tr w:rsidR="00254DE8" w:rsidRPr="00254DE8" w:rsidTr="00254DE8">
        <w:trPr>
          <w:trHeight w:hRule="exact" w:val="865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1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-1"/>
              </w:rPr>
              <w:t xml:space="preserve">Завод ЖБК для промышленного </w:t>
            </w:r>
            <w:r w:rsidRPr="00254DE8">
              <w:rPr>
                <w:rFonts w:eastAsia="Times New Roman"/>
                <w:color w:val="000000"/>
              </w:rPr>
              <w:t>строительства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1"/>
              </w:rPr>
              <w:t>80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5"/>
              </w:rPr>
              <w:t>400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7"/>
              </w:rPr>
              <w:t>2840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3"/>
              </w:rPr>
              <w:t>1920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  <w:rPr>
                <w:color w:val="000000"/>
                <w:spacing w:val="-13"/>
              </w:rPr>
            </w:pPr>
            <w:r w:rsidRPr="00254DE8">
              <w:rPr>
                <w:color w:val="000000"/>
                <w:spacing w:val="-13"/>
              </w:rPr>
              <w:t>1, 11</w:t>
            </w:r>
          </w:p>
        </w:tc>
      </w:tr>
      <w:tr w:rsidR="00254DE8" w:rsidRPr="00254DE8" w:rsidTr="00254DE8">
        <w:trPr>
          <w:trHeight w:hRule="exact" w:val="849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2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-1"/>
              </w:rPr>
              <w:t xml:space="preserve">Завод ЖБК для промышленного </w:t>
            </w:r>
            <w:r w:rsidRPr="00254DE8">
              <w:rPr>
                <w:rFonts w:eastAsia="Times New Roman"/>
                <w:color w:val="000000"/>
              </w:rPr>
              <w:t>строительства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1"/>
              </w:rPr>
              <w:t>100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6"/>
              </w:rPr>
              <w:t>500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7"/>
              </w:rPr>
              <w:t>2840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2"/>
              </w:rPr>
              <w:t>1900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  <w:rPr>
                <w:color w:val="000000"/>
                <w:spacing w:val="-12"/>
              </w:rPr>
            </w:pPr>
            <w:r w:rsidRPr="00254DE8">
              <w:rPr>
                <w:color w:val="000000"/>
                <w:spacing w:val="-12"/>
              </w:rPr>
              <w:t>2, 12</w:t>
            </w:r>
          </w:p>
        </w:tc>
      </w:tr>
      <w:tr w:rsidR="00254DE8" w:rsidRPr="00254DE8" w:rsidTr="00254DE8">
        <w:trPr>
          <w:trHeight w:hRule="exact" w:val="847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3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-1"/>
              </w:rPr>
              <w:t xml:space="preserve">Завод ЖБК для промышленного </w:t>
            </w:r>
            <w:r w:rsidRPr="00254DE8">
              <w:rPr>
                <w:rFonts w:eastAsia="Times New Roman"/>
                <w:color w:val="000000"/>
              </w:rPr>
              <w:t>строительства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1"/>
              </w:rPr>
              <w:t>150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6"/>
              </w:rPr>
              <w:t>700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7"/>
              </w:rPr>
              <w:t>2840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3"/>
              </w:rPr>
              <w:t>1870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3, 13</w:t>
            </w:r>
          </w:p>
        </w:tc>
      </w:tr>
      <w:tr w:rsidR="00254DE8" w:rsidRPr="00254DE8" w:rsidTr="00254DE8">
        <w:trPr>
          <w:trHeight w:hRule="exact" w:val="845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4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-1"/>
              </w:rPr>
              <w:t xml:space="preserve">Завод ЖБК для промышленного </w:t>
            </w:r>
            <w:r w:rsidRPr="00254DE8">
              <w:rPr>
                <w:rFonts w:eastAsia="Times New Roman"/>
                <w:color w:val="000000"/>
              </w:rPr>
              <w:t>строительства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8"/>
              </w:rPr>
              <w:t>200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6"/>
              </w:rPr>
              <w:t>800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7"/>
              </w:rPr>
              <w:t>2840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5"/>
              </w:rPr>
              <w:t>1845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4, 14</w:t>
            </w:r>
          </w:p>
        </w:tc>
      </w:tr>
      <w:tr w:rsidR="00254DE8" w:rsidRPr="00254DE8" w:rsidTr="00254DE8">
        <w:trPr>
          <w:trHeight w:hRule="exact" w:val="843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5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4"/>
              </w:rPr>
              <w:t xml:space="preserve">Завод ЖБК для водохозяйственного </w:t>
            </w:r>
            <w:r w:rsidRPr="00254DE8">
              <w:rPr>
                <w:rFonts w:eastAsia="Times New Roman"/>
                <w:color w:val="000000"/>
              </w:rPr>
              <w:t>строительства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2"/>
              </w:rPr>
              <w:t>50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5"/>
              </w:rPr>
              <w:t>280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7"/>
              </w:rPr>
              <w:t>2520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3"/>
              </w:rPr>
              <w:t>1630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5, 15</w:t>
            </w:r>
          </w:p>
        </w:tc>
      </w:tr>
      <w:tr w:rsidR="00254DE8" w:rsidRPr="00254DE8" w:rsidTr="00254DE8">
        <w:trPr>
          <w:trHeight w:hRule="exact" w:val="855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6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4"/>
              </w:rPr>
              <w:t xml:space="preserve">Завод ЖБК для водохозяйственного </w:t>
            </w:r>
            <w:r w:rsidRPr="00254DE8">
              <w:rPr>
                <w:rFonts w:eastAsia="Times New Roman"/>
                <w:color w:val="000000"/>
              </w:rPr>
              <w:t>строительства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1"/>
              </w:rPr>
              <w:t>80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6"/>
              </w:rPr>
              <w:t>300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4"/>
              </w:rPr>
              <w:t>2520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3"/>
              </w:rPr>
              <w:t>1620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6, 16</w:t>
            </w:r>
          </w:p>
        </w:tc>
      </w:tr>
      <w:tr w:rsidR="00254DE8" w:rsidRPr="00254DE8" w:rsidTr="00254DE8">
        <w:trPr>
          <w:trHeight w:hRule="exact" w:val="853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7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4"/>
              </w:rPr>
              <w:t xml:space="preserve">Завод ЖБК для водохозяйственного </w:t>
            </w:r>
            <w:r w:rsidRPr="00254DE8">
              <w:rPr>
                <w:rFonts w:eastAsia="Times New Roman"/>
                <w:color w:val="000000"/>
              </w:rPr>
              <w:t>строительства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0"/>
              </w:rPr>
              <w:t>100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5"/>
              </w:rPr>
              <w:t>450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4"/>
              </w:rPr>
              <w:t>2520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2"/>
              </w:rPr>
              <w:t>1600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7, 17</w:t>
            </w:r>
          </w:p>
        </w:tc>
      </w:tr>
      <w:tr w:rsidR="00254DE8" w:rsidRPr="00254DE8" w:rsidTr="00254DE8">
        <w:trPr>
          <w:trHeight w:hRule="exact" w:val="568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8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-2"/>
              </w:rPr>
              <w:t>Завод ЖБК для элеваторостроения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0"/>
              </w:rPr>
              <w:t>52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6"/>
              </w:rPr>
              <w:t>320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7"/>
              </w:rPr>
              <w:t>3000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4"/>
              </w:rPr>
              <w:t>1900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8, 18</w:t>
            </w:r>
          </w:p>
        </w:tc>
      </w:tr>
      <w:tr w:rsidR="00254DE8" w:rsidRPr="00254DE8" w:rsidTr="00254DE8">
        <w:trPr>
          <w:trHeight w:hRule="exact" w:val="391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9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-3"/>
              </w:rPr>
              <w:t>Завод КПД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8"/>
              </w:rPr>
              <w:t>92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5"/>
              </w:rPr>
              <w:t>430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6"/>
              </w:rPr>
              <w:t>2800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4"/>
              </w:rPr>
              <w:t>1820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9, 19</w:t>
            </w:r>
          </w:p>
        </w:tc>
      </w:tr>
      <w:tr w:rsidR="00254DE8" w:rsidRPr="00254DE8" w:rsidTr="00254DE8">
        <w:trPr>
          <w:trHeight w:hRule="exact" w:val="879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912A34">
            <w:pPr>
              <w:shd w:val="clear" w:color="auto" w:fill="FFFFFF"/>
              <w:ind w:firstLine="0"/>
              <w:rPr>
                <w:b/>
              </w:rPr>
            </w:pPr>
            <w:r w:rsidRPr="00254DE8">
              <w:rPr>
                <w:b/>
                <w:color w:val="000000"/>
              </w:rPr>
              <w:t>10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8" w:rsidRPr="00254DE8" w:rsidRDefault="00254DE8" w:rsidP="00912A34">
            <w:pPr>
              <w:shd w:val="clear" w:color="auto" w:fill="FFFFFF"/>
              <w:ind w:firstLine="0"/>
            </w:pPr>
            <w:r w:rsidRPr="00254DE8">
              <w:rPr>
                <w:rFonts w:eastAsia="Times New Roman"/>
                <w:color w:val="000000"/>
                <w:spacing w:val="1"/>
              </w:rPr>
              <w:t xml:space="preserve">Завод напорных железобетонных </w:t>
            </w:r>
            <w:r w:rsidRPr="00254DE8">
              <w:rPr>
                <w:rFonts w:eastAsia="Times New Roman"/>
                <w:color w:val="000000"/>
                <w:spacing w:val="-4"/>
              </w:rPr>
              <w:t>труб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0"/>
              </w:rPr>
              <w:t>50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5"/>
              </w:rPr>
              <w:t>200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8"/>
              </w:rPr>
              <w:t>8000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shd w:val="clear" w:color="auto" w:fill="FFFFFF"/>
              <w:ind w:firstLine="0"/>
              <w:jc w:val="center"/>
            </w:pPr>
            <w:r w:rsidRPr="00254DE8">
              <w:rPr>
                <w:color w:val="000000"/>
                <w:spacing w:val="-10"/>
              </w:rPr>
              <w:t>5000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DE8" w:rsidRPr="00254DE8" w:rsidRDefault="00254DE8" w:rsidP="00254DE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10, 20</w:t>
            </w:r>
          </w:p>
        </w:tc>
      </w:tr>
    </w:tbl>
    <w:p w:rsidR="00EC0BAD" w:rsidRDefault="00912A34" w:rsidP="00912A34">
      <w:pPr>
        <w:pStyle w:val="Style7"/>
        <w:widowControl/>
        <w:spacing w:before="235" w:line="240" w:lineRule="auto"/>
        <w:ind w:firstLine="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* Стоимость строительства включает в себя всю первоначальную стоимость основных фондов вновь вводимого предприятия.</w:t>
      </w:r>
    </w:p>
    <w:p w:rsidR="00556BBD" w:rsidRDefault="00556BBD">
      <w:pPr>
        <w:widowControl/>
        <w:autoSpaceDE/>
        <w:autoSpaceDN/>
        <w:adjustRightInd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br w:type="page"/>
      </w:r>
    </w:p>
    <w:p w:rsidR="007747A7" w:rsidRPr="007747A7" w:rsidRDefault="007747A7" w:rsidP="007747A7">
      <w:pPr>
        <w:pStyle w:val="Style7"/>
        <w:widowControl/>
        <w:spacing w:before="235" w:line="240" w:lineRule="auto"/>
        <w:ind w:firstLine="0"/>
        <w:jc w:val="right"/>
        <w:rPr>
          <w:rStyle w:val="FontStyle66"/>
          <w:b/>
          <w:sz w:val="28"/>
          <w:szCs w:val="28"/>
        </w:rPr>
      </w:pPr>
      <w:r w:rsidRPr="007747A7">
        <w:rPr>
          <w:rStyle w:val="FontStyle66"/>
          <w:b/>
          <w:sz w:val="28"/>
          <w:szCs w:val="28"/>
        </w:rPr>
        <w:lastRenderedPageBreak/>
        <w:t xml:space="preserve">Таблица </w:t>
      </w:r>
      <w:r w:rsidR="00556BBD">
        <w:rPr>
          <w:rStyle w:val="FontStyle66"/>
          <w:b/>
          <w:sz w:val="28"/>
          <w:szCs w:val="28"/>
        </w:rPr>
        <w:t>П</w:t>
      </w:r>
      <w:r w:rsidRPr="007747A7">
        <w:rPr>
          <w:rStyle w:val="FontStyle66"/>
          <w:b/>
          <w:sz w:val="28"/>
          <w:szCs w:val="28"/>
        </w:rPr>
        <w:t>2</w:t>
      </w:r>
    </w:p>
    <w:p w:rsidR="007747A7" w:rsidRPr="007747A7" w:rsidRDefault="007747A7" w:rsidP="007747A7">
      <w:pPr>
        <w:widowControl/>
        <w:shd w:val="clear" w:color="auto" w:fill="FFFFFF"/>
        <w:ind w:firstLine="0"/>
        <w:jc w:val="center"/>
        <w:rPr>
          <w:sz w:val="28"/>
          <w:szCs w:val="28"/>
        </w:rPr>
      </w:pPr>
      <w:r w:rsidRPr="007747A7">
        <w:rPr>
          <w:rFonts w:eastAsia="Times New Roman"/>
          <w:b/>
          <w:bCs/>
          <w:color w:val="000000"/>
          <w:sz w:val="28"/>
          <w:szCs w:val="28"/>
        </w:rPr>
        <w:t>Данные об основных видах активов предприятия и</w:t>
      </w:r>
      <w:r w:rsidR="00556BBD">
        <w:rPr>
          <w:rFonts w:eastAsia="Times New Roman"/>
          <w:b/>
          <w:bCs/>
          <w:color w:val="000000"/>
          <w:sz w:val="28"/>
          <w:szCs w:val="28"/>
        </w:rPr>
        <w:t xml:space="preserve"> их</w:t>
      </w:r>
      <w:r w:rsidRPr="007747A7">
        <w:rPr>
          <w:rFonts w:eastAsia="Times New Roman"/>
          <w:b/>
          <w:bCs/>
          <w:color w:val="000000"/>
          <w:sz w:val="28"/>
          <w:szCs w:val="28"/>
        </w:rPr>
        <w:t xml:space="preserve"> доле в первоначальной стоимости вновь созданного предприятия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576"/>
        <w:gridCol w:w="993"/>
        <w:gridCol w:w="1104"/>
        <w:gridCol w:w="1520"/>
        <w:gridCol w:w="1523"/>
      </w:tblGrid>
      <w:tr w:rsidR="005F4ABA" w:rsidRPr="00677D27" w:rsidTr="00556BBD">
        <w:trPr>
          <w:trHeight w:val="451"/>
        </w:trPr>
        <w:tc>
          <w:tcPr>
            <w:tcW w:w="23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4ABA" w:rsidRPr="00677D27" w:rsidRDefault="005F4ABA" w:rsidP="005F4ABA">
            <w:pPr>
              <w:widowControl/>
              <w:shd w:val="clear" w:color="auto" w:fill="FFFFFF"/>
              <w:ind w:firstLine="0"/>
              <w:jc w:val="center"/>
              <w:rPr>
                <w:b/>
              </w:rPr>
            </w:pPr>
            <w:r w:rsidRPr="00677D27">
              <w:rPr>
                <w:rFonts w:eastAsia="Times New Roman"/>
                <w:b/>
              </w:rPr>
              <w:t>Виды материальных активов</w:t>
            </w:r>
          </w:p>
        </w:tc>
        <w:tc>
          <w:tcPr>
            <w:tcW w:w="26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4ABA" w:rsidRPr="00677D27" w:rsidRDefault="005F4ABA" w:rsidP="005F4ABA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  <w:r w:rsidRPr="00677D27">
              <w:rPr>
                <w:rFonts w:eastAsia="Times New Roman"/>
                <w:b/>
              </w:rPr>
              <w:t>Доля на начало 1 года эксплуатации, %</w:t>
            </w:r>
          </w:p>
        </w:tc>
      </w:tr>
      <w:tr w:rsidR="005F4ABA" w:rsidRPr="00677D27" w:rsidTr="00556BBD">
        <w:trPr>
          <w:trHeight w:val="451"/>
        </w:trPr>
        <w:tc>
          <w:tcPr>
            <w:tcW w:w="23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4ABA" w:rsidRPr="00677D27" w:rsidRDefault="005F4ABA" w:rsidP="005F4ABA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6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4ABA" w:rsidRPr="00677D27" w:rsidRDefault="005F4ABA" w:rsidP="005F4ABA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  <w:r w:rsidRPr="00677D27">
              <w:rPr>
                <w:rFonts w:eastAsia="Times New Roman"/>
                <w:b/>
              </w:rPr>
              <w:t>Варианты</w:t>
            </w:r>
          </w:p>
        </w:tc>
      </w:tr>
      <w:tr w:rsidR="005F4ABA" w:rsidRPr="00677D27" w:rsidTr="00556BBD">
        <w:trPr>
          <w:trHeight w:val="269"/>
        </w:trPr>
        <w:tc>
          <w:tcPr>
            <w:tcW w:w="23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4ABA" w:rsidRPr="00677D27" w:rsidRDefault="005F4ABA" w:rsidP="005F4ABA">
            <w:pPr>
              <w:widowControl/>
              <w:shd w:val="clear" w:color="auto" w:fill="FFFFFF"/>
              <w:ind w:firstLin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4ABA" w:rsidRPr="00677D27" w:rsidRDefault="005F4ABA" w:rsidP="005F4ABA">
            <w:pPr>
              <w:ind w:firstLine="0"/>
              <w:jc w:val="center"/>
              <w:rPr>
                <w:b/>
              </w:rPr>
            </w:pPr>
            <w:r w:rsidRPr="00677D27">
              <w:rPr>
                <w:b/>
              </w:rPr>
              <w:t>1,2,3,4,5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4ABA" w:rsidRPr="00677D27" w:rsidRDefault="005F4ABA" w:rsidP="005F4ABA">
            <w:pPr>
              <w:ind w:firstLine="0"/>
              <w:jc w:val="center"/>
              <w:rPr>
                <w:b/>
              </w:rPr>
            </w:pPr>
            <w:r w:rsidRPr="00677D27">
              <w:rPr>
                <w:b/>
              </w:rPr>
              <w:t>6,7,8,9,10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4ABA" w:rsidRPr="00677D27" w:rsidRDefault="005F4ABA" w:rsidP="005F4ABA">
            <w:pPr>
              <w:ind w:firstLine="0"/>
              <w:jc w:val="center"/>
              <w:rPr>
                <w:b/>
              </w:rPr>
            </w:pPr>
            <w:r w:rsidRPr="00677D27">
              <w:rPr>
                <w:b/>
              </w:rPr>
              <w:t>11,12,13,14,15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4ABA" w:rsidRPr="00677D27" w:rsidRDefault="005F4ABA" w:rsidP="005F4ABA">
            <w:pPr>
              <w:ind w:firstLine="0"/>
              <w:jc w:val="center"/>
              <w:rPr>
                <w:b/>
              </w:rPr>
            </w:pPr>
            <w:r w:rsidRPr="00677D27">
              <w:rPr>
                <w:b/>
              </w:rPr>
              <w:t>16,17,18,19,20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0B072D" w:rsidP="00C458B4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eastAsia="Times New Roman" w:hAnsi="Times New Roman" w:cs="Times New Roman"/>
              </w:rPr>
              <w:t>Здания цехов основного производства</w:t>
            </w:r>
            <w:r w:rsidR="00C458B4" w:rsidRPr="00677D27">
              <w:rPr>
                <w:rFonts w:ascii="Times New Roman" w:eastAsia="Times New Roman" w:hAnsi="Times New Roman" w:cs="Times New Roman"/>
              </w:rPr>
              <w:t xml:space="preserve"> (</w:t>
            </w:r>
            <w:r w:rsidR="00C458B4" w:rsidRPr="00677D27">
              <w:rPr>
                <w:rFonts w:ascii="Times New Roman" w:hAnsi="Times New Roman" w:cs="Times New Roman"/>
              </w:rPr>
              <w:t>с железобетонными и металлическими каркасами, со стенами из каменных материалов)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56,5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60,9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73,7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56,8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0B072D" w:rsidP="00C458B4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eastAsia="Times New Roman" w:hAnsi="Times New Roman" w:cs="Times New Roman"/>
              </w:rPr>
              <w:t>Жилой дом</w:t>
            </w:r>
            <w:r w:rsidR="00C458B4" w:rsidRPr="00677D27">
              <w:rPr>
                <w:rFonts w:ascii="Times New Roman" w:eastAsia="Times New Roman" w:hAnsi="Times New Roman" w:cs="Times New Roman"/>
              </w:rPr>
              <w:t xml:space="preserve"> (</w:t>
            </w:r>
            <w:r w:rsidR="00C458B4" w:rsidRPr="00677D27">
              <w:rPr>
                <w:rFonts w:ascii="Times New Roman" w:hAnsi="Times New Roman" w:cs="Times New Roman"/>
              </w:rPr>
              <w:t>со стенами из крупных блоков)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3,8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2,4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2,0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4,6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C458B4" w:rsidP="00C458B4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hAnsi="Times New Roman" w:cs="Times New Roman"/>
              </w:rPr>
              <w:t>Трансформаторы электрические силовые малой мощности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0,9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1,0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0,8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2,1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6F556C" w:rsidP="006F556C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hAnsi="Times New Roman" w:cs="Times New Roman"/>
              </w:rPr>
              <w:t>Оборудование технологическое для производства строительных материалов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21,2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18,3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15,1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23,2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6F556C" w:rsidP="006F556C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hAnsi="Times New Roman" w:cs="Times New Roman"/>
              </w:rPr>
              <w:t>Линия электропередачи воздушная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0,4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0,3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0,4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C458B4" w:rsidP="00C458B4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hAnsi="Times New Roman" w:cs="Times New Roman"/>
              </w:rPr>
              <w:t>Автомобили грузовые общего назначения грузоподъемностью свыше 5 т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0,5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0,8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6F556C" w:rsidP="006F556C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hAnsi="Times New Roman" w:cs="Times New Roman"/>
              </w:rPr>
              <w:t>Контейнеры для хранения грузов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0,2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0,3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0,5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0B072D" w:rsidP="007747A7">
            <w:pPr>
              <w:widowControl/>
              <w:shd w:val="clear" w:color="auto" w:fill="FFFFFF"/>
              <w:ind w:firstLine="0"/>
              <w:jc w:val="left"/>
            </w:pPr>
            <w:r w:rsidRPr="00677D27">
              <w:rPr>
                <w:rFonts w:eastAsia="Times New Roman"/>
              </w:rPr>
              <w:t>Топливо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0,1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0,1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0,2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0B072D" w:rsidP="007747A7">
            <w:pPr>
              <w:widowControl/>
              <w:shd w:val="clear" w:color="auto" w:fill="FFFFFF"/>
              <w:ind w:firstLine="0"/>
              <w:jc w:val="left"/>
            </w:pPr>
            <w:r w:rsidRPr="00677D27">
              <w:rPr>
                <w:rFonts w:eastAsia="Times New Roman"/>
              </w:rPr>
              <w:t>Средства вычислительной техники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0,5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0,8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6F556C" w:rsidP="006F556C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hAnsi="Times New Roman" w:cs="Times New Roman"/>
              </w:rPr>
              <w:t>Аппаратура для оценки качества цементации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0,6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0,7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0,6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0,9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3B686E" w:rsidP="007747A7">
            <w:pPr>
              <w:widowControl/>
              <w:shd w:val="clear" w:color="auto" w:fill="FFFFFF"/>
              <w:ind w:firstLine="0"/>
              <w:jc w:val="left"/>
            </w:pPr>
            <w:r w:rsidRPr="00677D27">
              <w:t>Инструмент строительно-монтажный ручной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0,2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0,5</w:t>
            </w:r>
          </w:p>
        </w:tc>
      </w:tr>
      <w:tr w:rsidR="000B072D" w:rsidRPr="00677D27" w:rsidTr="00556BBD">
        <w:trPr>
          <w:trHeight w:val="278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0B072D" w:rsidP="007747A7">
            <w:pPr>
              <w:widowControl/>
              <w:shd w:val="clear" w:color="auto" w:fill="FFFFFF"/>
              <w:ind w:firstLine="0"/>
              <w:jc w:val="left"/>
            </w:pPr>
            <w:r w:rsidRPr="00677D27">
              <w:rPr>
                <w:rFonts w:eastAsia="Times New Roman"/>
              </w:rPr>
              <w:t>Запасы сырья и материалов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2,8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2,4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2,0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3,1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6F556C" w:rsidP="006F556C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hAnsi="Times New Roman" w:cs="Times New Roman"/>
              </w:rPr>
              <w:t>Ограды (заборы) металлические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0,6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0,5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0,3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0,5</w:t>
            </w:r>
          </w:p>
        </w:tc>
      </w:tr>
      <w:tr w:rsidR="000B072D" w:rsidRPr="00677D27" w:rsidTr="00556BBD">
        <w:trPr>
          <w:trHeight w:val="461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B072D" w:rsidRPr="00677D27" w:rsidRDefault="000B072D" w:rsidP="006F556C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eastAsia="Times New Roman" w:hAnsi="Times New Roman" w:cs="Times New Roman"/>
              </w:rPr>
              <w:t>Производственный и конторский инвентарь со сроком службы свыше 1 года</w:t>
            </w:r>
            <w:r w:rsidR="006F556C" w:rsidRPr="00677D27">
              <w:rPr>
                <w:rFonts w:ascii="Times New Roman" w:eastAsia="Times New Roman" w:hAnsi="Times New Roman" w:cs="Times New Roman"/>
              </w:rPr>
              <w:t xml:space="preserve"> (</w:t>
            </w:r>
            <w:r w:rsidR="006F556C" w:rsidRPr="00677D27">
              <w:rPr>
                <w:rFonts w:ascii="Times New Roman" w:hAnsi="Times New Roman" w:cs="Times New Roman"/>
              </w:rPr>
              <w:t>Приборы бытовые)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0,2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0,3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0,4</w:t>
            </w:r>
          </w:p>
        </w:tc>
      </w:tr>
      <w:tr w:rsidR="000B072D" w:rsidRPr="00677D27" w:rsidTr="00556BBD">
        <w:trPr>
          <w:trHeight w:val="269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0B072D" w:rsidP="006F556C">
            <w:pPr>
              <w:widowControl/>
              <w:shd w:val="clear" w:color="auto" w:fill="FFFFFF"/>
              <w:ind w:firstLine="0"/>
              <w:jc w:val="left"/>
            </w:pPr>
            <w:r w:rsidRPr="00677D27">
              <w:rPr>
                <w:rFonts w:eastAsia="Times New Roman"/>
              </w:rPr>
              <w:t>Основные фонды профилактория</w:t>
            </w:r>
            <w:r w:rsidR="006F556C" w:rsidRPr="00677D27">
              <w:rPr>
                <w:rFonts w:eastAsia="Times New Roman"/>
              </w:rPr>
              <w:t xml:space="preserve"> (деревянные здания)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4,8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12,2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0,0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2,6</w:t>
            </w:r>
          </w:p>
        </w:tc>
      </w:tr>
      <w:tr w:rsidR="000B072D" w:rsidRPr="00677D27" w:rsidTr="00556BBD">
        <w:trPr>
          <w:trHeight w:val="288"/>
        </w:trPr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72D" w:rsidRPr="00677D27" w:rsidRDefault="000B072D" w:rsidP="006F556C">
            <w:pPr>
              <w:pStyle w:val="af1"/>
              <w:rPr>
                <w:rFonts w:ascii="Times New Roman" w:hAnsi="Times New Roman" w:cs="Times New Roman"/>
              </w:rPr>
            </w:pPr>
            <w:r w:rsidRPr="00677D27">
              <w:rPr>
                <w:rFonts w:ascii="Times New Roman" w:eastAsia="Times New Roman" w:hAnsi="Times New Roman" w:cs="Times New Roman"/>
              </w:rPr>
              <w:t>Основные фонды Дворца культуры</w:t>
            </w:r>
            <w:r w:rsidR="006F556C" w:rsidRPr="00677D27">
              <w:rPr>
                <w:rFonts w:ascii="Times New Roman" w:eastAsia="Times New Roman" w:hAnsi="Times New Roman" w:cs="Times New Roman"/>
              </w:rPr>
              <w:t>(</w:t>
            </w:r>
            <w:r w:rsidR="006F556C" w:rsidRPr="00677D27">
              <w:rPr>
                <w:rFonts w:ascii="Times New Roman" w:hAnsi="Times New Roman" w:cs="Times New Roman"/>
              </w:rPr>
              <w:t>Сооружения культуры и отдыха</w:t>
            </w:r>
            <w:r w:rsidR="006F556C" w:rsidRPr="00677D27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</w:pPr>
            <w:r w:rsidRPr="00677D27">
              <w:t>7,1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0,0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3,3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72D" w:rsidRPr="00677D27" w:rsidRDefault="000B072D" w:rsidP="00556BBD">
            <w:pPr>
              <w:ind w:firstLine="0"/>
              <w:jc w:val="center"/>
              <w:rPr>
                <w:color w:val="000000"/>
              </w:rPr>
            </w:pPr>
            <w:r w:rsidRPr="00677D27">
              <w:rPr>
                <w:color w:val="000000"/>
              </w:rPr>
              <w:t>2,6</w:t>
            </w:r>
          </w:p>
        </w:tc>
      </w:tr>
    </w:tbl>
    <w:p w:rsidR="00556BBD" w:rsidRDefault="00556BBD" w:rsidP="00556BBD">
      <w:pPr>
        <w:pStyle w:val="Style7"/>
        <w:widowControl/>
        <w:spacing w:line="240" w:lineRule="auto"/>
        <w:jc w:val="right"/>
        <w:rPr>
          <w:rStyle w:val="FontStyle66"/>
          <w:b/>
          <w:sz w:val="28"/>
          <w:szCs w:val="28"/>
        </w:rPr>
      </w:pPr>
    </w:p>
    <w:p w:rsidR="00556BBD" w:rsidRDefault="00556BBD" w:rsidP="00556BBD">
      <w:pPr>
        <w:pStyle w:val="Style7"/>
        <w:widowControl/>
        <w:spacing w:line="240" w:lineRule="auto"/>
        <w:jc w:val="right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Таблица П3</w:t>
      </w:r>
    </w:p>
    <w:p w:rsidR="00556BBD" w:rsidRPr="00F842C8" w:rsidRDefault="00556BBD" w:rsidP="00556BBD">
      <w:pPr>
        <w:pStyle w:val="Style7"/>
        <w:widowControl/>
        <w:spacing w:line="240" w:lineRule="auto"/>
        <w:jc w:val="center"/>
        <w:rPr>
          <w:rStyle w:val="FontStyle66"/>
          <w:b/>
          <w:sz w:val="28"/>
          <w:szCs w:val="28"/>
        </w:rPr>
      </w:pPr>
      <w:r w:rsidRPr="00F842C8">
        <w:rPr>
          <w:rStyle w:val="FontStyle66"/>
          <w:b/>
          <w:sz w:val="28"/>
          <w:szCs w:val="28"/>
        </w:rPr>
        <w:t>Метод</w:t>
      </w:r>
      <w:r>
        <w:rPr>
          <w:rStyle w:val="FontStyle66"/>
          <w:b/>
          <w:sz w:val="28"/>
          <w:szCs w:val="28"/>
        </w:rPr>
        <w:t>ы начисления амортизации</w:t>
      </w:r>
    </w:p>
    <w:tbl>
      <w:tblPr>
        <w:tblStyle w:val="ac"/>
        <w:tblW w:w="0" w:type="auto"/>
        <w:tblLook w:val="04A0"/>
      </w:tblPr>
      <w:tblGrid>
        <w:gridCol w:w="1242"/>
        <w:gridCol w:w="4253"/>
        <w:gridCol w:w="4252"/>
      </w:tblGrid>
      <w:tr w:rsidR="00556BBD" w:rsidRPr="00556BBD" w:rsidTr="00556BBD">
        <w:tc>
          <w:tcPr>
            <w:tcW w:w="124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4"/>
                <w:szCs w:val="24"/>
              </w:rPr>
            </w:pPr>
            <w:r w:rsidRPr="00556BBD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4253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4"/>
                <w:szCs w:val="24"/>
              </w:rPr>
            </w:pPr>
            <w:r w:rsidRPr="00556BBD">
              <w:rPr>
                <w:rStyle w:val="FontStyle66"/>
                <w:b/>
                <w:sz w:val="24"/>
                <w:szCs w:val="24"/>
              </w:rPr>
              <w:t xml:space="preserve">Метод начисления амортизации для 1-5 амортизационных групп </w:t>
            </w:r>
          </w:p>
        </w:tc>
        <w:tc>
          <w:tcPr>
            <w:tcW w:w="425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4"/>
                <w:szCs w:val="24"/>
              </w:rPr>
            </w:pPr>
            <w:r w:rsidRPr="00556BBD">
              <w:rPr>
                <w:rStyle w:val="FontStyle66"/>
                <w:b/>
                <w:sz w:val="24"/>
                <w:szCs w:val="24"/>
              </w:rPr>
              <w:t>Метод начисления амортизации для 6-10 амортизационных групп</w:t>
            </w:r>
          </w:p>
        </w:tc>
      </w:tr>
      <w:tr w:rsidR="00556BBD" w:rsidRPr="00556BBD" w:rsidTr="00556BBD">
        <w:tc>
          <w:tcPr>
            <w:tcW w:w="124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1,6,</w:t>
            </w:r>
            <w:r w:rsidRPr="00556BBD">
              <w:rPr>
                <w:rStyle w:val="FontStyle66"/>
                <w:sz w:val="24"/>
                <w:szCs w:val="24"/>
              </w:rPr>
              <w:t>11, 16</w:t>
            </w:r>
          </w:p>
        </w:tc>
        <w:tc>
          <w:tcPr>
            <w:tcW w:w="4253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Линейный метод</w:t>
            </w:r>
          </w:p>
        </w:tc>
        <w:tc>
          <w:tcPr>
            <w:tcW w:w="425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Линейный метод</w:t>
            </w:r>
          </w:p>
        </w:tc>
      </w:tr>
      <w:tr w:rsidR="00556BBD" w:rsidRPr="00556BBD" w:rsidTr="00556BBD">
        <w:tc>
          <w:tcPr>
            <w:tcW w:w="124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2, 7,12,</w:t>
            </w:r>
            <w:r w:rsidRPr="00556BBD">
              <w:rPr>
                <w:rStyle w:val="FontStyle66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Метод уменьшаемого остатка</w:t>
            </w:r>
          </w:p>
        </w:tc>
        <w:tc>
          <w:tcPr>
            <w:tcW w:w="425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Линейный метод</w:t>
            </w:r>
          </w:p>
        </w:tc>
      </w:tr>
      <w:tr w:rsidR="00556BBD" w:rsidRPr="00556BBD" w:rsidTr="00556BBD">
        <w:tc>
          <w:tcPr>
            <w:tcW w:w="124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3, 8,13,</w:t>
            </w:r>
            <w:r w:rsidRPr="00556BBD">
              <w:rPr>
                <w:rStyle w:val="FontStyle66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По сумме чисел лет полезного использования</w:t>
            </w:r>
          </w:p>
        </w:tc>
        <w:tc>
          <w:tcPr>
            <w:tcW w:w="425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Линейный метод</w:t>
            </w:r>
          </w:p>
        </w:tc>
      </w:tr>
      <w:tr w:rsidR="00556BBD" w:rsidRPr="00556BBD" w:rsidTr="00556BBD">
        <w:tc>
          <w:tcPr>
            <w:tcW w:w="124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4, 9,14,</w:t>
            </w:r>
            <w:r w:rsidRPr="00556BBD">
              <w:rPr>
                <w:rStyle w:val="FontStyle66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Линейный метод</w:t>
            </w:r>
          </w:p>
        </w:tc>
        <w:tc>
          <w:tcPr>
            <w:tcW w:w="425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По сумме чисел лет полезного использования</w:t>
            </w:r>
          </w:p>
        </w:tc>
      </w:tr>
      <w:tr w:rsidR="00556BBD" w:rsidRPr="00556BBD" w:rsidTr="00556BBD">
        <w:tc>
          <w:tcPr>
            <w:tcW w:w="124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5,10,15,</w:t>
            </w:r>
            <w:r w:rsidRPr="00556BBD">
              <w:rPr>
                <w:rStyle w:val="FontStyle66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По сумме чисел лет полезного использования</w:t>
            </w:r>
          </w:p>
        </w:tc>
        <w:tc>
          <w:tcPr>
            <w:tcW w:w="4252" w:type="dxa"/>
          </w:tcPr>
          <w:p w:rsidR="00556BBD" w:rsidRPr="00556BBD" w:rsidRDefault="00556BBD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4"/>
                <w:szCs w:val="24"/>
              </w:rPr>
            </w:pPr>
            <w:r w:rsidRPr="00556BBD">
              <w:rPr>
                <w:rStyle w:val="FontStyle66"/>
                <w:sz w:val="24"/>
                <w:szCs w:val="24"/>
              </w:rPr>
              <w:t>Линейный метод</w:t>
            </w:r>
          </w:p>
        </w:tc>
      </w:tr>
    </w:tbl>
    <w:p w:rsidR="00556BBD" w:rsidRDefault="00556BBD" w:rsidP="00556BBD">
      <w:pPr>
        <w:pStyle w:val="Style7"/>
        <w:widowControl/>
        <w:spacing w:line="240" w:lineRule="auto"/>
        <w:jc w:val="right"/>
        <w:rPr>
          <w:rStyle w:val="FontStyle66"/>
          <w:b/>
          <w:sz w:val="28"/>
          <w:szCs w:val="28"/>
        </w:rPr>
      </w:pPr>
    </w:p>
    <w:p w:rsidR="00677D27" w:rsidRDefault="00677D27" w:rsidP="00556BBD">
      <w:pPr>
        <w:pStyle w:val="Style7"/>
        <w:widowControl/>
        <w:spacing w:line="240" w:lineRule="auto"/>
        <w:jc w:val="right"/>
        <w:rPr>
          <w:rStyle w:val="FontStyle66"/>
          <w:b/>
          <w:sz w:val="28"/>
          <w:szCs w:val="28"/>
        </w:rPr>
      </w:pPr>
    </w:p>
    <w:p w:rsidR="00556BBD" w:rsidRDefault="00556BBD" w:rsidP="00556BBD">
      <w:pPr>
        <w:pStyle w:val="Style7"/>
        <w:widowControl/>
        <w:spacing w:line="240" w:lineRule="auto"/>
        <w:jc w:val="right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lastRenderedPageBreak/>
        <w:t>Таблица П4</w:t>
      </w:r>
    </w:p>
    <w:p w:rsidR="00556BBD" w:rsidRPr="00254DE8" w:rsidRDefault="00556BBD" w:rsidP="00556BBD">
      <w:pPr>
        <w:pStyle w:val="Style7"/>
        <w:widowControl/>
        <w:spacing w:line="240" w:lineRule="auto"/>
        <w:jc w:val="center"/>
        <w:rPr>
          <w:rStyle w:val="FontStyle66"/>
          <w:b/>
          <w:sz w:val="28"/>
          <w:szCs w:val="28"/>
        </w:rPr>
      </w:pPr>
      <w:r w:rsidRPr="00254DE8">
        <w:rPr>
          <w:rStyle w:val="FontStyle66"/>
          <w:b/>
          <w:sz w:val="28"/>
          <w:szCs w:val="28"/>
        </w:rPr>
        <w:t>Динамика изменения объемов производства и реализации</w:t>
      </w:r>
      <w:r>
        <w:rPr>
          <w:rStyle w:val="FontStyle66"/>
          <w:b/>
          <w:sz w:val="28"/>
          <w:szCs w:val="28"/>
        </w:rPr>
        <w:br/>
      </w:r>
      <w:r w:rsidRPr="00254DE8">
        <w:rPr>
          <w:rStyle w:val="FontStyle66"/>
          <w:b/>
          <w:sz w:val="28"/>
          <w:szCs w:val="28"/>
        </w:rPr>
        <w:t xml:space="preserve"> (в % от производственной мощности):</w:t>
      </w:r>
    </w:p>
    <w:tbl>
      <w:tblPr>
        <w:tblStyle w:val="ac"/>
        <w:tblW w:w="4427" w:type="pct"/>
        <w:tblLook w:val="04A0"/>
      </w:tblPr>
      <w:tblGrid>
        <w:gridCol w:w="2111"/>
        <w:gridCol w:w="630"/>
        <w:gridCol w:w="682"/>
        <w:gridCol w:w="682"/>
        <w:gridCol w:w="682"/>
        <w:gridCol w:w="684"/>
        <w:gridCol w:w="684"/>
        <w:gridCol w:w="684"/>
        <w:gridCol w:w="684"/>
        <w:gridCol w:w="684"/>
        <w:gridCol w:w="516"/>
      </w:tblGrid>
      <w:tr w:rsidR="00556BBD" w:rsidRPr="00254DE8" w:rsidTr="005F5449">
        <w:tc>
          <w:tcPr>
            <w:tcW w:w="1210" w:type="pct"/>
            <w:vMerge w:val="restart"/>
            <w:tcBorders>
              <w:right w:val="single" w:sz="4" w:space="0" w:color="auto"/>
            </w:tcBorders>
            <w:vAlign w:val="center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3790" w:type="pct"/>
            <w:gridSpan w:val="10"/>
            <w:vAlign w:val="center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Год эксплуатации</w:t>
            </w:r>
          </w:p>
        </w:tc>
      </w:tr>
      <w:tr w:rsidR="00556BBD" w:rsidRPr="00254DE8" w:rsidTr="005F5449">
        <w:trPr>
          <w:trHeight w:val="404"/>
        </w:trPr>
        <w:tc>
          <w:tcPr>
            <w:tcW w:w="1210" w:type="pct"/>
            <w:vMerge/>
            <w:tcBorders>
              <w:right w:val="single" w:sz="4" w:space="0" w:color="auto"/>
            </w:tcBorders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6</w:t>
            </w:r>
          </w:p>
        </w:tc>
        <w:tc>
          <w:tcPr>
            <w:tcW w:w="392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7</w:t>
            </w:r>
          </w:p>
        </w:tc>
        <w:tc>
          <w:tcPr>
            <w:tcW w:w="392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9</w:t>
            </w:r>
          </w:p>
        </w:tc>
        <w:tc>
          <w:tcPr>
            <w:tcW w:w="296" w:type="pct"/>
          </w:tcPr>
          <w:p w:rsidR="00556BBD" w:rsidRPr="000178C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0178C8">
              <w:rPr>
                <w:rStyle w:val="FontStyle66"/>
                <w:b/>
                <w:sz w:val="24"/>
                <w:szCs w:val="24"/>
              </w:rPr>
              <w:t>10</w:t>
            </w:r>
          </w:p>
        </w:tc>
      </w:tr>
      <w:tr w:rsidR="00556BBD" w:rsidRPr="00254DE8" w:rsidTr="005F5449">
        <w:tc>
          <w:tcPr>
            <w:tcW w:w="1210" w:type="pct"/>
            <w:tcBorders>
              <w:right w:val="single" w:sz="4" w:space="0" w:color="auto"/>
            </w:tcBorders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1, 2, 3, 4, 5</w:t>
            </w:r>
          </w:p>
        </w:tc>
        <w:tc>
          <w:tcPr>
            <w:tcW w:w="36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40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45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60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296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75</w:t>
            </w:r>
          </w:p>
        </w:tc>
      </w:tr>
      <w:tr w:rsidR="00556BBD" w:rsidRPr="00254DE8" w:rsidTr="005F5449">
        <w:tc>
          <w:tcPr>
            <w:tcW w:w="1210" w:type="pct"/>
            <w:tcBorders>
              <w:right w:val="single" w:sz="4" w:space="0" w:color="auto"/>
            </w:tcBorders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6, 7, 8, 9, 10</w:t>
            </w:r>
          </w:p>
        </w:tc>
        <w:tc>
          <w:tcPr>
            <w:tcW w:w="36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50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50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90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90</w:t>
            </w:r>
          </w:p>
        </w:tc>
        <w:tc>
          <w:tcPr>
            <w:tcW w:w="296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80</w:t>
            </w:r>
          </w:p>
        </w:tc>
      </w:tr>
      <w:tr w:rsidR="00556BBD" w:rsidRPr="00254DE8" w:rsidTr="005F5449">
        <w:tc>
          <w:tcPr>
            <w:tcW w:w="1210" w:type="pct"/>
            <w:tcBorders>
              <w:right w:val="single" w:sz="4" w:space="0" w:color="auto"/>
            </w:tcBorders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11, 12, 13, 14, 15</w:t>
            </w:r>
          </w:p>
        </w:tc>
        <w:tc>
          <w:tcPr>
            <w:tcW w:w="36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60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70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90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90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70</w:t>
            </w:r>
          </w:p>
        </w:tc>
        <w:tc>
          <w:tcPr>
            <w:tcW w:w="296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50</w:t>
            </w:r>
          </w:p>
        </w:tc>
      </w:tr>
      <w:tr w:rsidR="00556BBD" w:rsidRPr="00254DE8" w:rsidTr="005F5449">
        <w:tc>
          <w:tcPr>
            <w:tcW w:w="1210" w:type="pct"/>
            <w:tcBorders>
              <w:right w:val="single" w:sz="4" w:space="0" w:color="auto"/>
            </w:tcBorders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16, 17, 18, 19, 20</w:t>
            </w:r>
          </w:p>
        </w:tc>
        <w:tc>
          <w:tcPr>
            <w:tcW w:w="36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60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60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1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80</w:t>
            </w:r>
          </w:p>
        </w:tc>
        <w:tc>
          <w:tcPr>
            <w:tcW w:w="392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60</w:t>
            </w:r>
          </w:p>
        </w:tc>
        <w:tc>
          <w:tcPr>
            <w:tcW w:w="296" w:type="pct"/>
          </w:tcPr>
          <w:p w:rsidR="00556BBD" w:rsidRPr="00254DE8" w:rsidRDefault="00556BBD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254DE8">
              <w:rPr>
                <w:rStyle w:val="FontStyle66"/>
                <w:sz w:val="24"/>
                <w:szCs w:val="24"/>
              </w:rPr>
              <w:t>40</w:t>
            </w:r>
          </w:p>
        </w:tc>
      </w:tr>
    </w:tbl>
    <w:p w:rsidR="00556BBD" w:rsidRDefault="00677D27" w:rsidP="00677D27">
      <w:pPr>
        <w:pStyle w:val="Style7"/>
        <w:widowControl/>
        <w:spacing w:before="235" w:line="240" w:lineRule="auto"/>
        <w:ind w:firstLine="0"/>
        <w:jc w:val="right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Таблица П5</w:t>
      </w:r>
    </w:p>
    <w:p w:rsidR="00677D27" w:rsidRDefault="00677D27" w:rsidP="00677D27">
      <w:pPr>
        <w:pStyle w:val="Style7"/>
        <w:widowControl/>
        <w:spacing w:before="235" w:line="240" w:lineRule="auto"/>
        <w:ind w:firstLine="0"/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Среднесписочная численность рабочих</w:t>
      </w:r>
      <w:r w:rsidR="005F5449">
        <w:rPr>
          <w:rStyle w:val="FontStyle66"/>
          <w:b/>
          <w:sz w:val="28"/>
          <w:szCs w:val="28"/>
        </w:rPr>
        <w:t>, чел.</w:t>
      </w:r>
    </w:p>
    <w:tbl>
      <w:tblPr>
        <w:tblStyle w:val="ac"/>
        <w:tblW w:w="10028" w:type="dxa"/>
        <w:tblLook w:val="04A0"/>
      </w:tblPr>
      <w:tblGrid>
        <w:gridCol w:w="2075"/>
        <w:gridCol w:w="795"/>
        <w:gridCol w:w="795"/>
        <w:gridCol w:w="795"/>
        <w:gridCol w:w="796"/>
        <w:gridCol w:w="795"/>
        <w:gridCol w:w="795"/>
        <w:gridCol w:w="796"/>
        <w:gridCol w:w="795"/>
        <w:gridCol w:w="795"/>
        <w:gridCol w:w="796"/>
      </w:tblGrid>
      <w:tr w:rsidR="00677D27" w:rsidRPr="005F5449" w:rsidTr="005F5449">
        <w:tc>
          <w:tcPr>
            <w:tcW w:w="2075" w:type="dxa"/>
            <w:vMerge w:val="restart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7953" w:type="dxa"/>
            <w:gridSpan w:val="10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 xml:space="preserve">Год </w:t>
            </w:r>
          </w:p>
        </w:tc>
      </w:tr>
      <w:tr w:rsidR="00677D27" w:rsidRPr="005F5449" w:rsidTr="005F5449">
        <w:tc>
          <w:tcPr>
            <w:tcW w:w="2075" w:type="dxa"/>
            <w:vMerge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677D27" w:rsidRPr="005F5449" w:rsidRDefault="00677D27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b/>
                <w:sz w:val="24"/>
                <w:szCs w:val="24"/>
              </w:rPr>
              <w:t>10</w:t>
            </w:r>
          </w:p>
        </w:tc>
      </w:tr>
      <w:tr w:rsidR="005F5449" w:rsidRPr="005F5449" w:rsidTr="005F5449">
        <w:tc>
          <w:tcPr>
            <w:tcW w:w="2075" w:type="dxa"/>
          </w:tcPr>
          <w:p w:rsidR="005F5449" w:rsidRPr="005F5449" w:rsidRDefault="005F544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5F5449">
              <w:rPr>
                <w:rStyle w:val="FontStyle66"/>
                <w:sz w:val="24"/>
                <w:szCs w:val="24"/>
              </w:rPr>
              <w:t>1, 2, 3, 4, 5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</w:tr>
      <w:tr w:rsidR="005F5449" w:rsidRPr="005F5449" w:rsidTr="005F5449">
        <w:tc>
          <w:tcPr>
            <w:tcW w:w="2075" w:type="dxa"/>
          </w:tcPr>
          <w:p w:rsidR="005F5449" w:rsidRPr="005F5449" w:rsidRDefault="005F544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5F5449">
              <w:rPr>
                <w:rStyle w:val="FontStyle66"/>
                <w:sz w:val="24"/>
                <w:szCs w:val="24"/>
              </w:rPr>
              <w:t>6, 7, 8, 9, 10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</w:tr>
      <w:tr w:rsidR="005F5449" w:rsidRPr="005F5449" w:rsidTr="005F5449">
        <w:tc>
          <w:tcPr>
            <w:tcW w:w="2075" w:type="dxa"/>
          </w:tcPr>
          <w:p w:rsidR="005F5449" w:rsidRPr="005F5449" w:rsidRDefault="005F544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5F5449">
              <w:rPr>
                <w:rStyle w:val="FontStyle66"/>
                <w:sz w:val="24"/>
                <w:szCs w:val="24"/>
              </w:rPr>
              <w:t>11, 12, 13, 14, 15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</w:tr>
      <w:tr w:rsidR="005F5449" w:rsidRPr="005F5449" w:rsidTr="005F5449">
        <w:tc>
          <w:tcPr>
            <w:tcW w:w="2075" w:type="dxa"/>
          </w:tcPr>
          <w:p w:rsidR="005F5449" w:rsidRPr="005F5449" w:rsidRDefault="005F544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 w:rsidRPr="005F5449">
              <w:rPr>
                <w:rStyle w:val="FontStyle66"/>
                <w:sz w:val="24"/>
                <w:szCs w:val="24"/>
              </w:rPr>
              <w:t>16, 17, 18, 19, 20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795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96" w:type="dxa"/>
            <w:vAlign w:val="bottom"/>
          </w:tcPr>
          <w:p w:rsidR="005F5449" w:rsidRDefault="005F5449" w:rsidP="005F5449">
            <w:pPr>
              <w:ind w:firstLine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</w:tbl>
    <w:p w:rsidR="00677D27" w:rsidRDefault="00677D27" w:rsidP="00677D27">
      <w:pPr>
        <w:pStyle w:val="Style7"/>
        <w:widowControl/>
        <w:spacing w:before="235" w:line="240" w:lineRule="auto"/>
        <w:ind w:firstLine="0"/>
        <w:jc w:val="center"/>
        <w:rPr>
          <w:rStyle w:val="FontStyle66"/>
          <w:b/>
          <w:sz w:val="28"/>
          <w:szCs w:val="28"/>
        </w:rPr>
      </w:pPr>
    </w:p>
    <w:p w:rsidR="0003184D" w:rsidRDefault="0003184D" w:rsidP="0003184D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Таблица П</w:t>
      </w:r>
      <w:r w:rsidR="00677D27">
        <w:rPr>
          <w:rStyle w:val="FontStyle66"/>
          <w:b/>
          <w:sz w:val="28"/>
          <w:szCs w:val="28"/>
        </w:rPr>
        <w:t>6</w:t>
      </w:r>
    </w:p>
    <w:p w:rsidR="00912A34" w:rsidRPr="000178C8" w:rsidRDefault="000178C8" w:rsidP="0003184D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8"/>
          <w:szCs w:val="28"/>
        </w:rPr>
      </w:pPr>
      <w:r w:rsidRPr="000178C8">
        <w:rPr>
          <w:rStyle w:val="FontStyle66"/>
          <w:b/>
          <w:sz w:val="28"/>
          <w:szCs w:val="28"/>
        </w:rPr>
        <w:t>Ввод в эксплуатацию основных фондов</w:t>
      </w:r>
    </w:p>
    <w:tbl>
      <w:tblPr>
        <w:tblStyle w:val="ac"/>
        <w:tblW w:w="9747" w:type="dxa"/>
        <w:tblLayout w:type="fixed"/>
        <w:tblLook w:val="04A0"/>
      </w:tblPr>
      <w:tblGrid>
        <w:gridCol w:w="1242"/>
        <w:gridCol w:w="386"/>
        <w:gridCol w:w="1174"/>
        <w:gridCol w:w="1417"/>
        <w:gridCol w:w="1701"/>
        <w:gridCol w:w="2211"/>
        <w:gridCol w:w="1616"/>
      </w:tblGrid>
      <w:tr w:rsidR="005E575C" w:rsidRPr="005E575C" w:rsidTr="005E575C">
        <w:tc>
          <w:tcPr>
            <w:tcW w:w="1242" w:type="dxa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5E575C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386" w:type="dxa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5E575C">
              <w:rPr>
                <w:rStyle w:val="FontStyle66"/>
                <w:b/>
                <w:sz w:val="24"/>
                <w:szCs w:val="24"/>
              </w:rPr>
              <w:t>год</w:t>
            </w:r>
          </w:p>
        </w:tc>
        <w:tc>
          <w:tcPr>
            <w:tcW w:w="1174" w:type="dxa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5E575C">
              <w:rPr>
                <w:rStyle w:val="FontStyle66"/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5E575C">
              <w:rPr>
                <w:rStyle w:val="FontStyle66"/>
                <w:b/>
                <w:sz w:val="24"/>
                <w:szCs w:val="24"/>
              </w:rPr>
              <w:t>Амортизационная группа</w:t>
            </w:r>
          </w:p>
        </w:tc>
        <w:tc>
          <w:tcPr>
            <w:tcW w:w="1701" w:type="dxa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5E575C">
              <w:rPr>
                <w:rStyle w:val="FontStyle66"/>
                <w:b/>
                <w:sz w:val="24"/>
                <w:szCs w:val="24"/>
              </w:rPr>
              <w:t>Цена приобретения, тыс. руб.</w:t>
            </w:r>
          </w:p>
        </w:tc>
        <w:tc>
          <w:tcPr>
            <w:tcW w:w="2211" w:type="dxa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5E575C">
              <w:rPr>
                <w:rStyle w:val="FontStyle66"/>
                <w:b/>
                <w:sz w:val="24"/>
                <w:szCs w:val="24"/>
              </w:rPr>
              <w:t>Затраты на транспортировку, % от цены приобретения</w:t>
            </w:r>
          </w:p>
        </w:tc>
        <w:tc>
          <w:tcPr>
            <w:tcW w:w="1616" w:type="dxa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5E575C">
              <w:rPr>
                <w:rStyle w:val="FontStyle66"/>
                <w:b/>
                <w:sz w:val="24"/>
                <w:szCs w:val="24"/>
              </w:rPr>
              <w:t>Затраты на монтаж, % от цены приобретения</w:t>
            </w:r>
          </w:p>
        </w:tc>
      </w:tr>
      <w:tr w:rsidR="005E575C" w:rsidRPr="005E575C" w:rsidTr="005E575C">
        <w:trPr>
          <w:trHeight w:val="235"/>
        </w:trPr>
        <w:tc>
          <w:tcPr>
            <w:tcW w:w="1242" w:type="dxa"/>
            <w:vMerge w:val="restart"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1,6,11,</w:t>
            </w:r>
            <w:r w:rsidRPr="005E575C">
              <w:rPr>
                <w:rStyle w:val="FontStyle66"/>
                <w:sz w:val="24"/>
                <w:szCs w:val="24"/>
              </w:rPr>
              <w:t>16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</w:t>
            </w:r>
          </w:p>
        </w:tc>
      </w:tr>
      <w:tr w:rsidR="005E575C" w:rsidRPr="005E575C" w:rsidTr="005E575C">
        <w:trPr>
          <w:trHeight w:val="205"/>
        </w:trPr>
        <w:tc>
          <w:tcPr>
            <w:tcW w:w="1242" w:type="dxa"/>
            <w:vMerge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150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</w:tr>
      <w:tr w:rsidR="005E575C" w:rsidRPr="005E575C" w:rsidTr="005E575C">
        <w:trPr>
          <w:trHeight w:val="89"/>
        </w:trPr>
        <w:tc>
          <w:tcPr>
            <w:tcW w:w="1242" w:type="dxa"/>
            <w:vMerge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5E575C" w:rsidRPr="005E575C" w:rsidTr="005E575C">
        <w:trPr>
          <w:trHeight w:val="205"/>
        </w:trPr>
        <w:tc>
          <w:tcPr>
            <w:tcW w:w="1242" w:type="dxa"/>
            <w:vMerge w:val="restart"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2,7,12,</w:t>
            </w:r>
            <w:r w:rsidRPr="005E575C">
              <w:rPr>
                <w:rStyle w:val="FontStyle66"/>
                <w:sz w:val="24"/>
                <w:szCs w:val="24"/>
              </w:rPr>
              <w:t>17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5E575C" w:rsidRPr="005E575C" w:rsidTr="005E575C">
        <w:trPr>
          <w:trHeight w:val="147"/>
        </w:trPr>
        <w:tc>
          <w:tcPr>
            <w:tcW w:w="1242" w:type="dxa"/>
            <w:vMerge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5E575C" w:rsidRPr="005E575C" w:rsidTr="005E575C">
        <w:trPr>
          <w:trHeight w:val="191"/>
        </w:trPr>
        <w:tc>
          <w:tcPr>
            <w:tcW w:w="1242" w:type="dxa"/>
            <w:vMerge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10</w:t>
            </w:r>
          </w:p>
        </w:tc>
      </w:tr>
      <w:tr w:rsidR="005E575C" w:rsidRPr="005E575C" w:rsidTr="005E575C">
        <w:trPr>
          <w:trHeight w:val="235"/>
        </w:trPr>
        <w:tc>
          <w:tcPr>
            <w:tcW w:w="1242" w:type="dxa"/>
            <w:vMerge w:val="restart"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3,8,13,</w:t>
            </w:r>
            <w:r w:rsidRPr="005E575C">
              <w:rPr>
                <w:rStyle w:val="FontStyle66"/>
                <w:sz w:val="24"/>
                <w:szCs w:val="24"/>
              </w:rPr>
              <w:t>18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</w:tr>
      <w:tr w:rsidR="005E575C" w:rsidRPr="005E575C" w:rsidTr="005E575C">
        <w:trPr>
          <w:trHeight w:val="161"/>
        </w:trPr>
        <w:tc>
          <w:tcPr>
            <w:tcW w:w="1242" w:type="dxa"/>
            <w:vMerge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500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</w:tr>
      <w:tr w:rsidR="005E575C" w:rsidRPr="005E575C" w:rsidTr="005E575C">
        <w:trPr>
          <w:trHeight w:val="133"/>
        </w:trPr>
        <w:tc>
          <w:tcPr>
            <w:tcW w:w="1242" w:type="dxa"/>
            <w:vMerge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5E575C" w:rsidRPr="005E575C" w:rsidTr="005E575C">
        <w:trPr>
          <w:trHeight w:val="206"/>
        </w:trPr>
        <w:tc>
          <w:tcPr>
            <w:tcW w:w="1242" w:type="dxa"/>
            <w:vMerge w:val="restart"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4,9,14,</w:t>
            </w:r>
            <w:r w:rsidRPr="005E575C">
              <w:rPr>
                <w:rStyle w:val="FontStyle66"/>
                <w:sz w:val="24"/>
                <w:szCs w:val="24"/>
              </w:rPr>
              <w:t>19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1000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</w:tr>
      <w:tr w:rsidR="005E575C" w:rsidRPr="005E575C" w:rsidTr="005E575C">
        <w:trPr>
          <w:trHeight w:val="191"/>
        </w:trPr>
        <w:tc>
          <w:tcPr>
            <w:tcW w:w="1242" w:type="dxa"/>
            <w:vMerge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200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5E575C" w:rsidRPr="005E575C" w:rsidTr="005E575C">
        <w:trPr>
          <w:trHeight w:val="132"/>
        </w:trPr>
        <w:tc>
          <w:tcPr>
            <w:tcW w:w="1242" w:type="dxa"/>
            <w:vMerge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</w:tr>
      <w:tr w:rsidR="005E575C" w:rsidRPr="005E575C" w:rsidTr="005E575C">
        <w:trPr>
          <w:trHeight w:val="191"/>
        </w:trPr>
        <w:tc>
          <w:tcPr>
            <w:tcW w:w="1242" w:type="dxa"/>
            <w:vMerge w:val="restart"/>
            <w:vAlign w:val="center"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5,10,15,</w:t>
            </w:r>
            <w:r w:rsidRPr="005E575C">
              <w:rPr>
                <w:rStyle w:val="FontStyle66"/>
                <w:sz w:val="24"/>
                <w:szCs w:val="24"/>
              </w:rPr>
              <w:t>20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</w:tr>
      <w:tr w:rsidR="005E575C" w:rsidRPr="005E575C" w:rsidTr="005E575C">
        <w:trPr>
          <w:trHeight w:val="161"/>
        </w:trPr>
        <w:tc>
          <w:tcPr>
            <w:tcW w:w="1242" w:type="dxa"/>
            <w:vMerge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300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</w:tr>
      <w:tr w:rsidR="005E575C" w:rsidRPr="005E575C" w:rsidTr="005E575C">
        <w:trPr>
          <w:trHeight w:val="191"/>
        </w:trPr>
        <w:tc>
          <w:tcPr>
            <w:tcW w:w="1242" w:type="dxa"/>
            <w:vMerge/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575C" w:rsidRPr="005E575C" w:rsidRDefault="005E575C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E575C" w:rsidRPr="005E575C" w:rsidRDefault="0031042E" w:rsidP="005E575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</w:tbl>
    <w:p w:rsidR="0003184D" w:rsidRDefault="0003184D" w:rsidP="0003184D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</w:p>
    <w:p w:rsidR="005F5449" w:rsidRDefault="005F5449" w:rsidP="0003184D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</w:p>
    <w:p w:rsidR="005F5449" w:rsidRDefault="005F5449" w:rsidP="0003184D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</w:p>
    <w:p w:rsidR="005F5449" w:rsidRDefault="005F5449" w:rsidP="0003184D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</w:p>
    <w:p w:rsidR="005F5449" w:rsidRDefault="005F5449" w:rsidP="0003184D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</w:p>
    <w:p w:rsidR="005F5449" w:rsidRDefault="005F5449" w:rsidP="0003184D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</w:p>
    <w:p w:rsidR="005F5449" w:rsidRDefault="005F5449" w:rsidP="0003184D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</w:p>
    <w:p w:rsidR="0003184D" w:rsidRDefault="0003184D" w:rsidP="0003184D">
      <w:pPr>
        <w:pStyle w:val="Style7"/>
        <w:widowControl/>
        <w:spacing w:line="240" w:lineRule="auto"/>
        <w:ind w:firstLine="0"/>
        <w:jc w:val="right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lastRenderedPageBreak/>
        <w:t>Таблица П</w:t>
      </w:r>
      <w:r w:rsidR="00677D27">
        <w:rPr>
          <w:rStyle w:val="FontStyle66"/>
          <w:b/>
          <w:sz w:val="28"/>
          <w:szCs w:val="28"/>
        </w:rPr>
        <w:t>7</w:t>
      </w:r>
    </w:p>
    <w:p w:rsidR="005E575C" w:rsidRDefault="005E575C" w:rsidP="0003184D">
      <w:pPr>
        <w:pStyle w:val="Style7"/>
        <w:widowControl/>
        <w:spacing w:line="240" w:lineRule="auto"/>
        <w:ind w:firstLine="0"/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Выбытие о</w:t>
      </w:r>
      <w:r w:rsidRPr="000178C8">
        <w:rPr>
          <w:rStyle w:val="FontStyle66"/>
          <w:b/>
          <w:sz w:val="28"/>
          <w:szCs w:val="28"/>
        </w:rPr>
        <w:t>сновных фондов</w:t>
      </w:r>
    </w:p>
    <w:tbl>
      <w:tblPr>
        <w:tblStyle w:val="ac"/>
        <w:tblW w:w="0" w:type="auto"/>
        <w:tblLayout w:type="fixed"/>
        <w:tblLook w:val="04A0"/>
      </w:tblPr>
      <w:tblGrid>
        <w:gridCol w:w="1242"/>
        <w:gridCol w:w="386"/>
        <w:gridCol w:w="1174"/>
        <w:gridCol w:w="1417"/>
        <w:gridCol w:w="1701"/>
        <w:gridCol w:w="2211"/>
      </w:tblGrid>
      <w:tr w:rsidR="0031042E" w:rsidRPr="00EB20B8" w:rsidTr="0031042E">
        <w:tc>
          <w:tcPr>
            <w:tcW w:w="1242" w:type="dxa"/>
          </w:tcPr>
          <w:p w:rsidR="0031042E" w:rsidRPr="00EB20B8" w:rsidRDefault="0031042E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EB20B8">
              <w:rPr>
                <w:rStyle w:val="FontStyle66"/>
                <w:b/>
                <w:sz w:val="24"/>
                <w:szCs w:val="24"/>
              </w:rPr>
              <w:t>Вариант</w:t>
            </w:r>
          </w:p>
        </w:tc>
        <w:tc>
          <w:tcPr>
            <w:tcW w:w="386" w:type="dxa"/>
          </w:tcPr>
          <w:p w:rsidR="0031042E" w:rsidRPr="00EB20B8" w:rsidRDefault="0031042E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EB20B8">
              <w:rPr>
                <w:rStyle w:val="FontStyle66"/>
                <w:b/>
                <w:sz w:val="24"/>
                <w:szCs w:val="24"/>
              </w:rPr>
              <w:t>год</w:t>
            </w:r>
          </w:p>
        </w:tc>
        <w:tc>
          <w:tcPr>
            <w:tcW w:w="1174" w:type="dxa"/>
          </w:tcPr>
          <w:p w:rsidR="0031042E" w:rsidRPr="00EB20B8" w:rsidRDefault="0031042E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EB20B8">
              <w:rPr>
                <w:rStyle w:val="FontStyle66"/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31042E" w:rsidRPr="00EB20B8" w:rsidRDefault="0031042E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EB20B8">
              <w:rPr>
                <w:rStyle w:val="FontStyle66"/>
                <w:b/>
                <w:sz w:val="24"/>
                <w:szCs w:val="24"/>
              </w:rPr>
              <w:t>Амортизационная группа</w:t>
            </w:r>
          </w:p>
        </w:tc>
        <w:tc>
          <w:tcPr>
            <w:tcW w:w="1701" w:type="dxa"/>
          </w:tcPr>
          <w:p w:rsidR="0031042E" w:rsidRPr="00EB20B8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EB20B8">
              <w:rPr>
                <w:rStyle w:val="FontStyle66"/>
                <w:b/>
                <w:sz w:val="24"/>
                <w:szCs w:val="24"/>
              </w:rPr>
              <w:t>Стоимостная оценка, тыс. руб.</w:t>
            </w:r>
          </w:p>
        </w:tc>
        <w:tc>
          <w:tcPr>
            <w:tcW w:w="2211" w:type="dxa"/>
          </w:tcPr>
          <w:p w:rsidR="0031042E" w:rsidRPr="00EB20B8" w:rsidRDefault="0031042E" w:rsidP="00EB20B8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b/>
                <w:sz w:val="24"/>
                <w:szCs w:val="24"/>
              </w:rPr>
            </w:pPr>
            <w:r w:rsidRPr="00EB20B8">
              <w:rPr>
                <w:rStyle w:val="FontStyle66"/>
                <w:b/>
                <w:sz w:val="24"/>
                <w:szCs w:val="24"/>
              </w:rPr>
              <w:t>Затраты на демонтаж</w:t>
            </w:r>
            <w:r w:rsidR="00EB20B8" w:rsidRPr="00EB20B8">
              <w:rPr>
                <w:rStyle w:val="FontStyle66"/>
                <w:b/>
                <w:sz w:val="24"/>
                <w:szCs w:val="24"/>
              </w:rPr>
              <w:t>% от цены стоимостной оценки</w:t>
            </w:r>
          </w:p>
        </w:tc>
      </w:tr>
      <w:tr w:rsidR="00C45479" w:rsidRPr="005E575C" w:rsidTr="005F5449">
        <w:trPr>
          <w:trHeight w:val="235"/>
        </w:trPr>
        <w:tc>
          <w:tcPr>
            <w:tcW w:w="1242" w:type="dxa"/>
            <w:vMerge w:val="restart"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1,6,11,</w:t>
            </w:r>
            <w:r w:rsidRPr="005E575C">
              <w:rPr>
                <w:rStyle w:val="FontStyle66"/>
                <w:sz w:val="24"/>
                <w:szCs w:val="24"/>
              </w:rPr>
              <w:t>16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100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15</w:t>
            </w:r>
          </w:p>
        </w:tc>
      </w:tr>
      <w:tr w:rsidR="00C45479" w:rsidRPr="005E575C" w:rsidTr="005F5449">
        <w:trPr>
          <w:trHeight w:val="205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300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89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500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205"/>
        </w:trPr>
        <w:tc>
          <w:tcPr>
            <w:tcW w:w="1242" w:type="dxa"/>
            <w:vMerge w:val="restart"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2, 7,</w:t>
            </w:r>
            <w:r w:rsidRPr="005E575C">
              <w:rPr>
                <w:rStyle w:val="FontStyle66"/>
                <w:sz w:val="24"/>
                <w:szCs w:val="24"/>
              </w:rPr>
              <w:t>12, 17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300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147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200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191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 w:rsidRPr="00EB20B8">
              <w:rPr>
                <w:rStyle w:val="FontStyle66"/>
                <w:sz w:val="24"/>
                <w:szCs w:val="24"/>
              </w:rPr>
              <w:t>10</w:t>
            </w:r>
          </w:p>
        </w:tc>
      </w:tr>
      <w:tr w:rsidR="00C45479" w:rsidRPr="005E575C" w:rsidTr="005F5449">
        <w:trPr>
          <w:trHeight w:val="235"/>
        </w:trPr>
        <w:tc>
          <w:tcPr>
            <w:tcW w:w="1242" w:type="dxa"/>
            <w:vMerge w:val="restart"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3, 8,13,</w:t>
            </w:r>
            <w:r w:rsidRPr="005E575C">
              <w:rPr>
                <w:rStyle w:val="FontStyle66"/>
                <w:sz w:val="24"/>
                <w:szCs w:val="24"/>
              </w:rPr>
              <w:t>18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100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161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500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133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200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206"/>
        </w:trPr>
        <w:tc>
          <w:tcPr>
            <w:tcW w:w="1242" w:type="dxa"/>
            <w:vMerge w:val="restart"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4, 9,</w:t>
            </w:r>
            <w:r w:rsidRPr="005E575C">
              <w:rPr>
                <w:rStyle w:val="FontStyle66"/>
                <w:sz w:val="24"/>
                <w:szCs w:val="24"/>
              </w:rPr>
              <w:t>14, 19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1000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  <w:r w:rsidRPr="00EB20B8">
              <w:rPr>
                <w:rStyle w:val="FontStyle66"/>
                <w:sz w:val="24"/>
                <w:szCs w:val="24"/>
              </w:rPr>
              <w:t>0</w:t>
            </w:r>
          </w:p>
        </w:tc>
      </w:tr>
      <w:tr w:rsidR="00C45479" w:rsidRPr="005E575C" w:rsidTr="005F5449">
        <w:trPr>
          <w:trHeight w:val="191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50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132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191"/>
        </w:trPr>
        <w:tc>
          <w:tcPr>
            <w:tcW w:w="1242" w:type="dxa"/>
            <w:vMerge w:val="restart"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5,10,15,</w:t>
            </w:r>
            <w:r w:rsidRPr="005E575C">
              <w:rPr>
                <w:rStyle w:val="FontStyle66"/>
                <w:sz w:val="24"/>
                <w:szCs w:val="24"/>
              </w:rPr>
              <w:t>20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100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6</w:t>
            </w:r>
          </w:p>
        </w:tc>
      </w:tr>
      <w:tr w:rsidR="00C45479" w:rsidRPr="005E575C" w:rsidTr="005F5449">
        <w:trPr>
          <w:trHeight w:val="161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150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  <w:tr w:rsidR="00C45479" w:rsidRPr="005E575C" w:rsidTr="005F5449">
        <w:trPr>
          <w:trHeight w:val="191"/>
        </w:trPr>
        <w:tc>
          <w:tcPr>
            <w:tcW w:w="1242" w:type="dxa"/>
            <w:vMerge/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5479" w:rsidRPr="005E575C" w:rsidRDefault="00C45479" w:rsidP="005F544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479" w:rsidRPr="00EB20B8" w:rsidRDefault="00C45479" w:rsidP="00EB20B8">
            <w:pPr>
              <w:jc w:val="center"/>
              <w:rPr>
                <w:color w:val="000000"/>
              </w:rPr>
            </w:pPr>
            <w:r w:rsidRPr="00EB20B8">
              <w:rPr>
                <w:color w:val="000000"/>
              </w:rPr>
              <w:t>400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45479" w:rsidRPr="00EB20B8" w:rsidRDefault="00EB20B8" w:rsidP="00EB20B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-</w:t>
            </w:r>
          </w:p>
        </w:tc>
      </w:tr>
    </w:tbl>
    <w:p w:rsidR="00D2653F" w:rsidRDefault="00D2653F" w:rsidP="00AC16F2">
      <w:pPr>
        <w:pStyle w:val="Style7"/>
        <w:widowControl/>
        <w:spacing w:line="240" w:lineRule="auto"/>
        <w:jc w:val="left"/>
        <w:rPr>
          <w:rStyle w:val="FontStyle66"/>
          <w:sz w:val="28"/>
          <w:szCs w:val="28"/>
        </w:rPr>
      </w:pPr>
    </w:p>
    <w:p w:rsidR="00924BCD" w:rsidRDefault="00924BCD" w:rsidP="00AC16F2">
      <w:pPr>
        <w:widowControl/>
        <w:autoSpaceDE/>
        <w:autoSpaceDN/>
        <w:adjustRightInd/>
        <w:spacing w:after="20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br w:type="page"/>
      </w:r>
    </w:p>
    <w:p w:rsidR="001763EC" w:rsidRDefault="001763EC" w:rsidP="00AC16F2">
      <w:pPr>
        <w:widowControl/>
        <w:autoSpaceDE/>
        <w:autoSpaceDN/>
        <w:adjustRightInd/>
        <w:spacing w:after="200"/>
        <w:jc w:val="right"/>
        <w:rPr>
          <w:rStyle w:val="FontStyle66"/>
          <w:b/>
          <w:sz w:val="28"/>
          <w:szCs w:val="28"/>
        </w:rPr>
      </w:pPr>
      <w:r w:rsidRPr="00685C7E">
        <w:rPr>
          <w:rStyle w:val="FontStyle66"/>
          <w:b/>
          <w:sz w:val="28"/>
          <w:szCs w:val="28"/>
        </w:rPr>
        <w:lastRenderedPageBreak/>
        <w:t>Приложение 3</w:t>
      </w:r>
    </w:p>
    <w:p w:rsidR="00992D28" w:rsidRDefault="00992D28" w:rsidP="00992D28">
      <w:pPr>
        <w:widowControl/>
        <w:autoSpaceDE/>
        <w:autoSpaceDN/>
        <w:adjustRightInd/>
        <w:spacing w:after="200"/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ОФОРМЛЕНИЕ КУРСОВОЙ РАБОТЫ</w:t>
      </w:r>
    </w:p>
    <w:p w:rsidR="003C0E48" w:rsidRPr="00685C7E" w:rsidRDefault="003C0E48" w:rsidP="00AC16F2">
      <w:pPr>
        <w:widowControl/>
        <w:autoSpaceDE/>
        <w:autoSpaceDN/>
        <w:adjustRightInd/>
        <w:spacing w:after="200"/>
        <w:jc w:val="right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Титульный лист</w:t>
      </w:r>
    </w:p>
    <w:p w:rsidR="001763EC" w:rsidRPr="0040113E" w:rsidRDefault="001763EC" w:rsidP="00AC16F2">
      <w:pPr>
        <w:jc w:val="center"/>
      </w:pPr>
      <w:r w:rsidRPr="0040113E">
        <w:t>МИНИСТЕРСТВО</w:t>
      </w:r>
      <w:r>
        <w:t xml:space="preserve"> </w:t>
      </w:r>
      <w:r w:rsidRPr="0040113E">
        <w:t xml:space="preserve">ОБРАЗОВАНИЯ И </w:t>
      </w:r>
      <w:r>
        <w:t xml:space="preserve">НАУКИ </w:t>
      </w:r>
      <w:r w:rsidRPr="0040113E">
        <w:t>РОССИЙСКОЙ</w:t>
      </w:r>
      <w:r>
        <w:t xml:space="preserve"> </w:t>
      </w:r>
      <w:r w:rsidRPr="0040113E">
        <w:t>ФЕДЕРАЦИИ</w:t>
      </w:r>
    </w:p>
    <w:p w:rsidR="001763EC" w:rsidRPr="0040113E" w:rsidRDefault="001763EC" w:rsidP="00AC16F2">
      <w:pPr>
        <w:jc w:val="center"/>
      </w:pPr>
    </w:p>
    <w:p w:rsidR="001763EC" w:rsidRPr="00786882" w:rsidRDefault="001763EC" w:rsidP="00AC16F2">
      <w:pPr>
        <w:pStyle w:val="Style3"/>
        <w:widowControl/>
        <w:jc w:val="center"/>
        <w:rPr>
          <w:sz w:val="28"/>
          <w:szCs w:val="28"/>
        </w:rPr>
      </w:pPr>
      <w:r>
        <w:t>ФГБОУ</w:t>
      </w:r>
      <w:r w:rsidRPr="00EB70A6">
        <w:t xml:space="preserve"> </w:t>
      </w:r>
      <w:r>
        <w:t>ВПО «БАЙКАЛЬСКИЙ ГОСУДАРСТВЕННЫЙ УНИВЕРСИТЕТ ЭКОНОМИКИ И ПРАВА»</w:t>
      </w:r>
    </w:p>
    <w:p w:rsidR="001763EC" w:rsidRPr="00786882" w:rsidRDefault="001763EC" w:rsidP="00AC16F2">
      <w:pPr>
        <w:pStyle w:val="Style3"/>
        <w:widowControl/>
        <w:rPr>
          <w:sz w:val="28"/>
          <w:szCs w:val="28"/>
        </w:rPr>
      </w:pPr>
    </w:p>
    <w:p w:rsidR="001763EC" w:rsidRPr="00786882" w:rsidRDefault="001763EC" w:rsidP="00AC16F2">
      <w:pPr>
        <w:pStyle w:val="Style3"/>
        <w:widowControl/>
        <w:rPr>
          <w:sz w:val="28"/>
          <w:szCs w:val="28"/>
        </w:rPr>
      </w:pPr>
    </w:p>
    <w:p w:rsidR="001763EC" w:rsidRPr="00786882" w:rsidRDefault="001763EC" w:rsidP="00AC16F2">
      <w:pPr>
        <w:pStyle w:val="Style3"/>
        <w:widowControl/>
        <w:rPr>
          <w:sz w:val="28"/>
          <w:szCs w:val="28"/>
        </w:rPr>
      </w:pPr>
    </w:p>
    <w:p w:rsidR="001763EC" w:rsidRPr="00786882" w:rsidRDefault="001763EC" w:rsidP="00AC16F2">
      <w:pPr>
        <w:pStyle w:val="Style3"/>
        <w:widowControl/>
        <w:rPr>
          <w:sz w:val="28"/>
          <w:szCs w:val="28"/>
        </w:rPr>
      </w:pPr>
    </w:p>
    <w:p w:rsidR="001763EC" w:rsidRPr="00786882" w:rsidRDefault="001763EC" w:rsidP="00AC16F2">
      <w:pPr>
        <w:pStyle w:val="Style3"/>
        <w:widowControl/>
        <w:spacing w:before="5"/>
        <w:jc w:val="center"/>
        <w:rPr>
          <w:rStyle w:val="FontStyle65"/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302"/>
        <w:rPr>
          <w:sz w:val="28"/>
          <w:szCs w:val="28"/>
        </w:rPr>
      </w:pPr>
    </w:p>
    <w:p w:rsidR="001763EC" w:rsidRPr="00786882" w:rsidRDefault="00662010" w:rsidP="00AC16F2">
      <w:pPr>
        <w:pStyle w:val="Style1"/>
        <w:widowControl/>
        <w:spacing w:line="240" w:lineRule="auto"/>
        <w:ind w:left="302"/>
        <w:rPr>
          <w:sz w:val="28"/>
          <w:szCs w:val="28"/>
        </w:rPr>
      </w:pPr>
      <w:r>
        <w:rPr>
          <w:sz w:val="28"/>
          <w:szCs w:val="28"/>
        </w:rPr>
        <w:t>Курсовая</w:t>
      </w:r>
      <w:r w:rsidR="001763EC">
        <w:rPr>
          <w:sz w:val="28"/>
          <w:szCs w:val="28"/>
        </w:rPr>
        <w:t xml:space="preserve"> работа по </w:t>
      </w:r>
      <w:r w:rsidR="00E27714">
        <w:rPr>
          <w:sz w:val="28"/>
          <w:szCs w:val="28"/>
        </w:rPr>
        <w:t>дисциплине</w:t>
      </w:r>
      <w:r w:rsidR="001763EC">
        <w:rPr>
          <w:sz w:val="28"/>
          <w:szCs w:val="28"/>
        </w:rPr>
        <w:t xml:space="preserve"> </w:t>
      </w: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right="-2"/>
        <w:rPr>
          <w:sz w:val="28"/>
          <w:szCs w:val="28"/>
        </w:rPr>
      </w:pPr>
      <w:r w:rsidRPr="00786882">
        <w:rPr>
          <w:rStyle w:val="FontStyle65"/>
          <w:sz w:val="28"/>
          <w:szCs w:val="28"/>
        </w:rPr>
        <w:t>ЭКОНОМИКА СТРОИТЕЛЬНОГО ПРЕДПРИЯТИЯ</w:t>
      </w: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  <w:r>
        <w:rPr>
          <w:sz w:val="28"/>
          <w:szCs w:val="28"/>
        </w:rPr>
        <w:t xml:space="preserve">Вариант № </w:t>
      </w:r>
    </w:p>
    <w:p w:rsidR="00662010" w:rsidRPr="00786882" w:rsidRDefault="00662010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Default="001763EC" w:rsidP="009F2FC8">
      <w:pPr>
        <w:pStyle w:val="Style1"/>
        <w:widowControl/>
        <w:spacing w:line="240" w:lineRule="auto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1763EC" w:rsidRDefault="001763EC" w:rsidP="009F2FC8">
      <w:pPr>
        <w:pStyle w:val="Style1"/>
        <w:widowControl/>
        <w:spacing w:line="240" w:lineRule="auto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Студент гр. С-1</w:t>
      </w:r>
      <w:r w:rsidR="00662010">
        <w:rPr>
          <w:sz w:val="28"/>
          <w:szCs w:val="28"/>
        </w:rPr>
        <w:t>2</w:t>
      </w:r>
      <w:r>
        <w:rPr>
          <w:sz w:val="28"/>
          <w:szCs w:val="28"/>
        </w:rPr>
        <w:t>-1</w:t>
      </w:r>
    </w:p>
    <w:p w:rsidR="001763EC" w:rsidRDefault="001763EC" w:rsidP="009F2FC8">
      <w:pPr>
        <w:pStyle w:val="Style1"/>
        <w:widowControl/>
        <w:spacing w:line="240" w:lineRule="auto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Иванов И.И.</w:t>
      </w:r>
    </w:p>
    <w:p w:rsidR="00662010" w:rsidRDefault="00662010" w:rsidP="009F2FC8">
      <w:pPr>
        <w:pStyle w:val="Style1"/>
        <w:widowControl/>
        <w:spacing w:line="240" w:lineRule="auto"/>
        <w:ind w:firstLine="7371"/>
        <w:jc w:val="left"/>
        <w:rPr>
          <w:sz w:val="28"/>
          <w:szCs w:val="28"/>
        </w:rPr>
      </w:pPr>
    </w:p>
    <w:p w:rsidR="001763EC" w:rsidRDefault="00662010" w:rsidP="009F2FC8">
      <w:pPr>
        <w:pStyle w:val="Style1"/>
        <w:widowControl/>
        <w:spacing w:line="240" w:lineRule="auto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662010" w:rsidRDefault="00662010" w:rsidP="009F2FC8">
      <w:pPr>
        <w:pStyle w:val="Style1"/>
        <w:widowControl/>
        <w:spacing w:line="240" w:lineRule="auto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К.э.н., доцент</w:t>
      </w:r>
    </w:p>
    <w:p w:rsidR="00662010" w:rsidRPr="001763EC" w:rsidRDefault="00662010" w:rsidP="009F2FC8">
      <w:pPr>
        <w:pStyle w:val="Style1"/>
        <w:widowControl/>
        <w:spacing w:line="240" w:lineRule="auto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Торгашина И.Г.</w:t>
      </w:r>
    </w:p>
    <w:p w:rsidR="001763EC" w:rsidRPr="00786882" w:rsidRDefault="001763EC" w:rsidP="00AC16F2">
      <w:pPr>
        <w:pStyle w:val="Style1"/>
        <w:widowControl/>
        <w:spacing w:line="240" w:lineRule="auto"/>
        <w:ind w:left="7088" w:right="-2"/>
        <w:jc w:val="left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1763EC" w:rsidRPr="00786882" w:rsidRDefault="001763EC" w:rsidP="00AC16F2">
      <w:pPr>
        <w:pStyle w:val="Style1"/>
        <w:widowControl/>
        <w:spacing w:line="240" w:lineRule="auto"/>
        <w:ind w:left="2602" w:right="2626"/>
        <w:rPr>
          <w:sz w:val="28"/>
          <w:szCs w:val="28"/>
        </w:rPr>
      </w:pPr>
    </w:p>
    <w:p w:rsidR="00CE3AAB" w:rsidRDefault="00992D28" w:rsidP="0003184D">
      <w:pPr>
        <w:pStyle w:val="Style1"/>
        <w:widowControl/>
        <w:spacing w:before="101" w:line="240" w:lineRule="auto"/>
        <w:ind w:left="2602" w:right="2626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Иркутск, </w:t>
      </w:r>
      <w:r w:rsidR="001763EC" w:rsidRPr="00786882">
        <w:rPr>
          <w:rStyle w:val="FontStyle66"/>
          <w:sz w:val="28"/>
          <w:szCs w:val="28"/>
        </w:rPr>
        <w:t>201</w:t>
      </w:r>
      <w:r w:rsidR="00662010">
        <w:rPr>
          <w:rStyle w:val="FontStyle66"/>
          <w:sz w:val="28"/>
          <w:szCs w:val="28"/>
        </w:rPr>
        <w:t>3</w:t>
      </w:r>
      <w:r w:rsidR="00CE3AAB">
        <w:rPr>
          <w:rStyle w:val="FontStyle66"/>
          <w:sz w:val="28"/>
          <w:szCs w:val="28"/>
        </w:rPr>
        <w:br w:type="page"/>
      </w:r>
    </w:p>
    <w:p w:rsidR="003C0E48" w:rsidRDefault="003C0E48" w:rsidP="00AC16F2">
      <w:pPr>
        <w:widowControl/>
        <w:autoSpaceDE/>
        <w:autoSpaceDN/>
        <w:adjustRightInd/>
        <w:spacing w:after="200"/>
        <w:jc w:val="right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lastRenderedPageBreak/>
        <w:t>Оформление второго листа</w:t>
      </w:r>
    </w:p>
    <w:p w:rsidR="003C0E48" w:rsidRDefault="003C0E48" w:rsidP="00AC16F2">
      <w:pPr>
        <w:widowControl/>
        <w:autoSpaceDE/>
        <w:autoSpaceDN/>
        <w:adjustRightInd/>
        <w:spacing w:after="200"/>
        <w:jc w:val="center"/>
        <w:rPr>
          <w:rStyle w:val="FontStyle66"/>
          <w:b/>
          <w:sz w:val="28"/>
          <w:szCs w:val="28"/>
        </w:rPr>
      </w:pPr>
      <w:r>
        <w:rPr>
          <w:rStyle w:val="FontStyle66"/>
          <w:b/>
          <w:sz w:val="28"/>
          <w:szCs w:val="28"/>
        </w:rPr>
        <w:t>ЗАДАНИЕ НА КУРСОВУЮ РАБОТУ</w:t>
      </w: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3C0E48" w:rsidRPr="006C2075" w:rsidTr="006F6C65">
        <w:tc>
          <w:tcPr>
            <w:tcW w:w="4785" w:type="dxa"/>
          </w:tcPr>
          <w:p w:rsidR="003C0E48" w:rsidRPr="006C2075" w:rsidRDefault="003C0E48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6C2075">
              <w:rPr>
                <w:rStyle w:val="FontStyle66"/>
                <w:b/>
                <w:sz w:val="28"/>
                <w:szCs w:val="28"/>
              </w:rPr>
              <w:t>Вариант</w:t>
            </w:r>
          </w:p>
        </w:tc>
        <w:tc>
          <w:tcPr>
            <w:tcW w:w="4785" w:type="dxa"/>
          </w:tcPr>
          <w:p w:rsidR="003C0E48" w:rsidRPr="006C2075" w:rsidRDefault="003C0E48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8"/>
                <w:szCs w:val="28"/>
              </w:rPr>
            </w:pPr>
          </w:p>
        </w:tc>
      </w:tr>
      <w:tr w:rsidR="003C0E48" w:rsidRPr="006C2075" w:rsidTr="006F6C65">
        <w:tc>
          <w:tcPr>
            <w:tcW w:w="4785" w:type="dxa"/>
          </w:tcPr>
          <w:p w:rsidR="003C0E48" w:rsidRPr="006C2075" w:rsidRDefault="003C0E48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6C2075">
              <w:rPr>
                <w:rStyle w:val="FontStyle66"/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3C0E48" w:rsidRPr="006C2075" w:rsidRDefault="003C0E48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8"/>
                <w:szCs w:val="28"/>
              </w:rPr>
            </w:pPr>
          </w:p>
        </w:tc>
      </w:tr>
      <w:tr w:rsidR="003C0E48" w:rsidRPr="006C2075" w:rsidTr="006F6C65">
        <w:tc>
          <w:tcPr>
            <w:tcW w:w="4785" w:type="dxa"/>
          </w:tcPr>
          <w:p w:rsidR="003C0E48" w:rsidRPr="006C2075" w:rsidRDefault="003C0E48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6C2075">
              <w:rPr>
                <w:rStyle w:val="FontStyle66"/>
                <w:b/>
                <w:sz w:val="28"/>
                <w:szCs w:val="28"/>
              </w:rPr>
              <w:t>№ завода</w:t>
            </w:r>
          </w:p>
        </w:tc>
        <w:tc>
          <w:tcPr>
            <w:tcW w:w="4785" w:type="dxa"/>
          </w:tcPr>
          <w:p w:rsidR="003C0E48" w:rsidRPr="006C2075" w:rsidRDefault="003C0E48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8"/>
                <w:szCs w:val="28"/>
              </w:rPr>
            </w:pPr>
          </w:p>
        </w:tc>
      </w:tr>
      <w:tr w:rsidR="003C0E48" w:rsidRPr="006C2075" w:rsidTr="006F6C65">
        <w:tc>
          <w:tcPr>
            <w:tcW w:w="4785" w:type="dxa"/>
          </w:tcPr>
          <w:p w:rsidR="003C0E48" w:rsidRPr="006C2075" w:rsidRDefault="006C2075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6C2075">
              <w:rPr>
                <w:rStyle w:val="FontStyle66"/>
                <w:b/>
                <w:sz w:val="28"/>
                <w:szCs w:val="28"/>
              </w:rPr>
              <w:t>Стоимость строительства</w:t>
            </w:r>
          </w:p>
        </w:tc>
        <w:tc>
          <w:tcPr>
            <w:tcW w:w="4785" w:type="dxa"/>
          </w:tcPr>
          <w:p w:rsidR="003C0E48" w:rsidRPr="006C2075" w:rsidRDefault="003C0E48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8"/>
                <w:szCs w:val="28"/>
              </w:rPr>
            </w:pPr>
          </w:p>
        </w:tc>
      </w:tr>
      <w:tr w:rsidR="003C0E48" w:rsidRPr="006C2075" w:rsidTr="006F6C65">
        <w:tc>
          <w:tcPr>
            <w:tcW w:w="4785" w:type="dxa"/>
          </w:tcPr>
          <w:p w:rsidR="003C0E48" w:rsidRPr="006C2075" w:rsidRDefault="006C2075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6C2075"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  <w:t xml:space="preserve">Себестоимость единицы </w:t>
            </w:r>
            <w:r w:rsidRPr="006C2075">
              <w:rPr>
                <w:rFonts w:eastAsia="Times New Roman"/>
                <w:b/>
                <w:color w:val="000000"/>
                <w:spacing w:val="-3"/>
                <w:sz w:val="28"/>
                <w:szCs w:val="28"/>
              </w:rPr>
              <w:t>продукции</w:t>
            </w:r>
          </w:p>
        </w:tc>
        <w:tc>
          <w:tcPr>
            <w:tcW w:w="4785" w:type="dxa"/>
          </w:tcPr>
          <w:p w:rsidR="003C0E48" w:rsidRPr="006C2075" w:rsidRDefault="003C0E48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8"/>
                <w:szCs w:val="28"/>
              </w:rPr>
            </w:pPr>
          </w:p>
        </w:tc>
      </w:tr>
      <w:tr w:rsidR="006C2075" w:rsidRPr="006C2075" w:rsidTr="006F6C65">
        <w:tc>
          <w:tcPr>
            <w:tcW w:w="4785" w:type="dxa"/>
          </w:tcPr>
          <w:p w:rsidR="006C2075" w:rsidRPr="006C2075" w:rsidRDefault="006C2075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6C2075"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  <w:t xml:space="preserve">Цена единицы </w:t>
            </w:r>
            <w:r w:rsidRPr="006C2075">
              <w:rPr>
                <w:rFonts w:eastAsia="Times New Roman"/>
                <w:b/>
                <w:color w:val="000000"/>
                <w:spacing w:val="-3"/>
                <w:sz w:val="28"/>
                <w:szCs w:val="28"/>
              </w:rPr>
              <w:t>продукции</w:t>
            </w:r>
          </w:p>
        </w:tc>
        <w:tc>
          <w:tcPr>
            <w:tcW w:w="4785" w:type="dxa"/>
          </w:tcPr>
          <w:p w:rsidR="006C2075" w:rsidRPr="006C2075" w:rsidRDefault="006C2075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8"/>
                <w:szCs w:val="28"/>
              </w:rPr>
            </w:pPr>
          </w:p>
        </w:tc>
      </w:tr>
      <w:tr w:rsidR="006C2075" w:rsidRPr="006C2075" w:rsidTr="006F6C65">
        <w:tc>
          <w:tcPr>
            <w:tcW w:w="4785" w:type="dxa"/>
          </w:tcPr>
          <w:p w:rsidR="006C2075" w:rsidRPr="006C2075" w:rsidRDefault="006C2075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6C2075">
              <w:rPr>
                <w:rStyle w:val="FontStyle66"/>
                <w:b/>
                <w:sz w:val="28"/>
                <w:szCs w:val="28"/>
              </w:rPr>
              <w:t>Метод начисления амортизации для 1-5 амортизационных групп</w:t>
            </w:r>
          </w:p>
        </w:tc>
        <w:tc>
          <w:tcPr>
            <w:tcW w:w="4785" w:type="dxa"/>
          </w:tcPr>
          <w:p w:rsidR="006C2075" w:rsidRPr="006C2075" w:rsidRDefault="006C2075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8"/>
                <w:szCs w:val="28"/>
              </w:rPr>
            </w:pPr>
          </w:p>
        </w:tc>
      </w:tr>
      <w:tr w:rsidR="006C2075" w:rsidRPr="006C2075" w:rsidTr="006F6C65">
        <w:tc>
          <w:tcPr>
            <w:tcW w:w="4785" w:type="dxa"/>
          </w:tcPr>
          <w:p w:rsidR="006C2075" w:rsidRPr="006C2075" w:rsidRDefault="006C2075" w:rsidP="005F544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6C2075">
              <w:rPr>
                <w:rStyle w:val="FontStyle66"/>
                <w:b/>
                <w:sz w:val="28"/>
                <w:szCs w:val="28"/>
              </w:rPr>
              <w:t>Метод начисления амортизации для 6-10 амортизационных групп</w:t>
            </w:r>
          </w:p>
        </w:tc>
        <w:tc>
          <w:tcPr>
            <w:tcW w:w="4785" w:type="dxa"/>
          </w:tcPr>
          <w:p w:rsidR="006C2075" w:rsidRPr="006C2075" w:rsidRDefault="006C2075" w:rsidP="006C207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66"/>
                <w:sz w:val="28"/>
                <w:szCs w:val="28"/>
              </w:rPr>
            </w:pPr>
          </w:p>
        </w:tc>
      </w:tr>
    </w:tbl>
    <w:p w:rsidR="003C0E48" w:rsidRDefault="003C0E48" w:rsidP="00AC16F2">
      <w:pPr>
        <w:widowControl/>
        <w:autoSpaceDE/>
        <w:autoSpaceDN/>
        <w:adjustRightInd/>
        <w:spacing w:after="200"/>
        <w:rPr>
          <w:rStyle w:val="FontStyle66"/>
          <w:sz w:val="28"/>
          <w:szCs w:val="28"/>
        </w:rPr>
      </w:pPr>
    </w:p>
    <w:tbl>
      <w:tblPr>
        <w:tblStyle w:val="ac"/>
        <w:tblW w:w="5000" w:type="pct"/>
        <w:tblLook w:val="04A0"/>
      </w:tblPr>
      <w:tblGrid>
        <w:gridCol w:w="3370"/>
        <w:gridCol w:w="649"/>
        <w:gridCol w:w="649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185C6A" w:rsidRPr="00185C6A" w:rsidTr="00185C6A">
        <w:tc>
          <w:tcPr>
            <w:tcW w:w="1710" w:type="pct"/>
            <w:vMerge w:val="restar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Показатель</w:t>
            </w:r>
          </w:p>
        </w:tc>
        <w:tc>
          <w:tcPr>
            <w:tcW w:w="3290" w:type="pct"/>
            <w:gridSpan w:val="10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Год эксплуатации</w:t>
            </w:r>
          </w:p>
        </w:tc>
      </w:tr>
      <w:tr w:rsidR="00185C6A" w:rsidRPr="00185C6A" w:rsidTr="00185C6A">
        <w:tc>
          <w:tcPr>
            <w:tcW w:w="1710" w:type="pct"/>
            <w:vMerge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1</w:t>
            </w: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2</w:t>
            </w: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3</w:t>
            </w: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4</w:t>
            </w: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5</w:t>
            </w: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6</w:t>
            </w: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7</w:t>
            </w: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8</w:t>
            </w: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9</w:t>
            </w:r>
          </w:p>
        </w:tc>
        <w:tc>
          <w:tcPr>
            <w:tcW w:w="329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10</w:t>
            </w:r>
          </w:p>
        </w:tc>
      </w:tr>
      <w:tr w:rsidR="00185C6A" w:rsidRPr="00185C6A" w:rsidTr="00185C6A">
        <w:tc>
          <w:tcPr>
            <w:tcW w:w="1710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Прибыль, тыс. руб.</w:t>
            </w: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</w:tr>
      <w:tr w:rsidR="005F5449" w:rsidRPr="00185C6A" w:rsidTr="00185C6A">
        <w:tc>
          <w:tcPr>
            <w:tcW w:w="1710" w:type="pct"/>
            <w:vAlign w:val="center"/>
          </w:tcPr>
          <w:p w:rsidR="005F5449" w:rsidRPr="00185C6A" w:rsidRDefault="005F5449" w:rsidP="00185C6A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>
              <w:rPr>
                <w:rStyle w:val="FontStyle66"/>
                <w:b/>
                <w:sz w:val="28"/>
                <w:szCs w:val="28"/>
              </w:rPr>
              <w:t>Среднесписочная численность, чел.</w:t>
            </w: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5F5449" w:rsidRPr="00185C6A" w:rsidRDefault="005F5449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</w:tr>
      <w:tr w:rsidR="00185C6A" w:rsidRPr="00185C6A" w:rsidTr="00185C6A">
        <w:tc>
          <w:tcPr>
            <w:tcW w:w="1710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Ввод ОФ, тыс. руб.</w:t>
            </w: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</w:tr>
      <w:tr w:rsidR="00185C6A" w:rsidRPr="00185C6A" w:rsidTr="00185C6A">
        <w:tc>
          <w:tcPr>
            <w:tcW w:w="1710" w:type="pct"/>
            <w:vAlign w:val="center"/>
          </w:tcPr>
          <w:p w:rsidR="00185C6A" w:rsidRPr="00185C6A" w:rsidRDefault="00185C6A" w:rsidP="00185C6A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Style w:val="FontStyle66"/>
                <w:b/>
                <w:sz w:val="28"/>
                <w:szCs w:val="28"/>
              </w:rPr>
            </w:pPr>
            <w:r w:rsidRPr="00185C6A">
              <w:rPr>
                <w:rStyle w:val="FontStyle66"/>
                <w:b/>
                <w:sz w:val="28"/>
                <w:szCs w:val="28"/>
              </w:rPr>
              <w:t>Выбытие ОФ, тыс. руб.</w:t>
            </w: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185C6A" w:rsidRPr="00185C6A" w:rsidRDefault="00185C6A" w:rsidP="00AC16F2">
            <w:pPr>
              <w:widowControl/>
              <w:autoSpaceDE/>
              <w:autoSpaceDN/>
              <w:adjustRightInd/>
              <w:spacing w:after="200"/>
              <w:ind w:firstLine="0"/>
              <w:rPr>
                <w:rStyle w:val="FontStyle66"/>
                <w:b/>
                <w:sz w:val="28"/>
                <w:szCs w:val="28"/>
              </w:rPr>
            </w:pPr>
          </w:p>
        </w:tc>
      </w:tr>
    </w:tbl>
    <w:p w:rsidR="00806819" w:rsidRDefault="00806819" w:rsidP="00AC16F2">
      <w:pPr>
        <w:widowControl/>
        <w:autoSpaceDE/>
        <w:autoSpaceDN/>
        <w:adjustRightInd/>
        <w:spacing w:after="200"/>
        <w:rPr>
          <w:rStyle w:val="FontStyle66"/>
          <w:sz w:val="28"/>
          <w:szCs w:val="28"/>
        </w:rPr>
      </w:pPr>
    </w:p>
    <w:p w:rsidR="00806819" w:rsidRDefault="00806819" w:rsidP="00AC16F2">
      <w:pPr>
        <w:widowControl/>
        <w:autoSpaceDE/>
        <w:autoSpaceDN/>
        <w:adjustRightInd/>
        <w:spacing w:after="20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br w:type="page"/>
      </w:r>
    </w:p>
    <w:p w:rsidR="00806819" w:rsidRDefault="00806819" w:rsidP="00AC16F2">
      <w:pPr>
        <w:widowControl/>
        <w:autoSpaceDE/>
        <w:autoSpaceDN/>
        <w:adjustRightInd/>
        <w:spacing w:after="200"/>
        <w:jc w:val="right"/>
        <w:rPr>
          <w:rStyle w:val="FontStyle66"/>
          <w:b/>
          <w:sz w:val="28"/>
          <w:szCs w:val="28"/>
        </w:rPr>
      </w:pPr>
      <w:r w:rsidRPr="00685C7E">
        <w:rPr>
          <w:rStyle w:val="FontStyle66"/>
          <w:b/>
          <w:sz w:val="28"/>
          <w:szCs w:val="28"/>
        </w:rPr>
        <w:lastRenderedPageBreak/>
        <w:t xml:space="preserve">Приложение </w:t>
      </w:r>
      <w:r w:rsidR="00992D28">
        <w:rPr>
          <w:rStyle w:val="FontStyle66"/>
          <w:b/>
          <w:sz w:val="28"/>
          <w:szCs w:val="28"/>
        </w:rPr>
        <w:t>4</w:t>
      </w:r>
    </w:p>
    <w:p w:rsidR="00806819" w:rsidRDefault="00992D28" w:rsidP="00992D28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992D28">
        <w:rPr>
          <w:rFonts w:eastAsia="Times New Roman"/>
          <w:b/>
          <w:color w:val="000000"/>
          <w:sz w:val="28"/>
          <w:szCs w:val="28"/>
        </w:rPr>
        <w:t>СПРАВОЧНЫЕ МАТЕРИАЛЫ</w:t>
      </w:r>
    </w:p>
    <w:p w:rsidR="00992D28" w:rsidRPr="00992D28" w:rsidRDefault="00992D28" w:rsidP="00992D28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806819" w:rsidRPr="00D0670C" w:rsidRDefault="00806819" w:rsidP="00992D28">
      <w:pPr>
        <w:widowControl/>
        <w:shd w:val="clear" w:color="auto" w:fill="FFFFFF"/>
        <w:rPr>
          <w:b/>
          <w:sz w:val="28"/>
          <w:szCs w:val="28"/>
        </w:rPr>
      </w:pPr>
      <w:r w:rsidRPr="00992D28">
        <w:rPr>
          <w:rFonts w:eastAsia="Times New Roman"/>
          <w:color w:val="000000"/>
          <w:sz w:val="28"/>
          <w:szCs w:val="28"/>
        </w:rPr>
        <w:t xml:space="preserve">Классификация основных средств, </w:t>
      </w:r>
      <w:r w:rsidRPr="00992D28">
        <w:rPr>
          <w:rFonts w:eastAsia="Times New Roman"/>
          <w:i/>
          <w:iCs/>
          <w:color w:val="000000"/>
          <w:sz w:val="28"/>
          <w:szCs w:val="28"/>
        </w:rPr>
        <w:t xml:space="preserve">включаемых в амортизационные группы </w:t>
      </w:r>
      <w:r w:rsidRPr="00992D28">
        <w:rPr>
          <w:rFonts w:eastAsia="Times New Roman"/>
          <w:color w:val="000000"/>
          <w:sz w:val="28"/>
          <w:szCs w:val="28"/>
        </w:rPr>
        <w:t>(утв. Постановлением Правительства РФ от 1 января 2002 г. № 1 для целей бух</w:t>
      </w:r>
      <w:r w:rsidRPr="00992D28">
        <w:rPr>
          <w:rFonts w:eastAsia="Times New Roman"/>
          <w:color w:val="000000"/>
          <w:sz w:val="28"/>
          <w:szCs w:val="28"/>
        </w:rPr>
        <w:softHyphen/>
        <w:t xml:space="preserve">галтерского учета с 01.01.2002 г.; отражена в ст. 258 гл. 25 НК РФ). </w:t>
      </w:r>
      <w:r w:rsidR="00D0670C" w:rsidRPr="00D0670C">
        <w:rPr>
          <w:rFonts w:eastAsia="Times New Roman"/>
          <w:b/>
          <w:color w:val="000000"/>
          <w:sz w:val="28"/>
          <w:szCs w:val="28"/>
        </w:rPr>
        <w:t>При выполнении контрольной работы в качестве срока полезного использования принимать верхнюю границу группы (для 10 группы – 50 лет).</w:t>
      </w:r>
    </w:p>
    <w:p w:rsidR="00806819" w:rsidRPr="00992D28" w:rsidRDefault="00806819" w:rsidP="00992D28">
      <w:pPr>
        <w:widowControl/>
        <w:shd w:val="clear" w:color="auto" w:fill="FFFFFF"/>
        <w:rPr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Первая группа </w:t>
      </w:r>
      <w:r w:rsidRPr="00992D28">
        <w:rPr>
          <w:rFonts w:eastAsia="Times New Roman"/>
          <w:color w:val="000000"/>
          <w:sz w:val="28"/>
          <w:szCs w:val="28"/>
        </w:rPr>
        <w:t>— все недолговечное имущество со сроком полезного использо</w:t>
      </w:r>
      <w:r w:rsidRPr="00992D28">
        <w:rPr>
          <w:rFonts w:eastAsia="Times New Roman"/>
          <w:color w:val="000000"/>
          <w:sz w:val="28"/>
          <w:szCs w:val="28"/>
        </w:rPr>
        <w:softHyphen/>
        <w:t>вания от 1 года до 2 лет включительно (машины и оборудование — вибраторы, инструмент строительно-монтажный ручной и др.).</w:t>
      </w:r>
    </w:p>
    <w:p w:rsidR="00806819" w:rsidRPr="00992D28" w:rsidRDefault="00806819" w:rsidP="00992D28">
      <w:pPr>
        <w:widowControl/>
        <w:shd w:val="clear" w:color="auto" w:fill="FFFFFF"/>
        <w:rPr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Вторая группа </w:t>
      </w:r>
      <w:r w:rsidRPr="00992D28">
        <w:rPr>
          <w:rFonts w:eastAsia="Times New Roman"/>
          <w:color w:val="000000"/>
          <w:sz w:val="28"/>
          <w:szCs w:val="28"/>
        </w:rPr>
        <w:t>— имущество со сроком полезного использования свыше 2 лет до 3 лет включительно (машины и оборудование — инструмент строительно-мон</w:t>
      </w:r>
      <w:r w:rsidRPr="00992D28">
        <w:rPr>
          <w:rFonts w:eastAsia="Times New Roman"/>
          <w:color w:val="000000"/>
          <w:sz w:val="28"/>
          <w:szCs w:val="28"/>
        </w:rPr>
        <w:softHyphen/>
        <w:t>тажный механизированный и др.).</w:t>
      </w:r>
    </w:p>
    <w:p w:rsidR="00806819" w:rsidRPr="00992D28" w:rsidRDefault="00806819" w:rsidP="00992D28">
      <w:pPr>
        <w:widowControl/>
        <w:shd w:val="clear" w:color="auto" w:fill="FFFFFF"/>
        <w:rPr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Третья группа </w:t>
      </w:r>
      <w:r w:rsidRPr="00992D28">
        <w:rPr>
          <w:rFonts w:eastAsia="Times New Roman"/>
          <w:color w:val="000000"/>
          <w:sz w:val="28"/>
          <w:szCs w:val="28"/>
        </w:rPr>
        <w:t>— имущество со сроком полезного использования свыше 3 лет до 5 лет включительно (сооружения и передаточные устройства; машины и обору</w:t>
      </w:r>
      <w:r w:rsidRPr="00992D28">
        <w:rPr>
          <w:rFonts w:eastAsia="Times New Roman"/>
          <w:color w:val="000000"/>
          <w:sz w:val="28"/>
          <w:szCs w:val="28"/>
        </w:rPr>
        <w:softHyphen/>
        <w:t>дование; средства транспортные; инвентарь производственный и хозяйственный).</w:t>
      </w:r>
    </w:p>
    <w:p w:rsidR="00806819" w:rsidRPr="00992D28" w:rsidRDefault="00806819" w:rsidP="00992D28">
      <w:pPr>
        <w:widowControl/>
        <w:shd w:val="clear" w:color="auto" w:fill="FFFFFF"/>
        <w:rPr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Четвертая группа </w:t>
      </w:r>
      <w:r w:rsidRPr="00992D28">
        <w:rPr>
          <w:rFonts w:eastAsia="Times New Roman"/>
          <w:color w:val="000000"/>
          <w:sz w:val="28"/>
          <w:szCs w:val="28"/>
        </w:rPr>
        <w:t>— имущество со сроком полезного использования свыше 5 лет до 7 лет включительно (здания; сооружения и передаточные устройства; машины и оборудование; средства транспортные; инвентарь производственный и хозяйственный).</w:t>
      </w:r>
    </w:p>
    <w:p w:rsidR="00806819" w:rsidRPr="00992D28" w:rsidRDefault="00806819" w:rsidP="00992D28">
      <w:pPr>
        <w:widowControl/>
        <w:shd w:val="clear" w:color="auto" w:fill="FFFFFF"/>
        <w:rPr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Пятая группа </w:t>
      </w:r>
      <w:r w:rsidRPr="00992D28">
        <w:rPr>
          <w:rFonts w:eastAsia="Times New Roman"/>
          <w:color w:val="000000"/>
          <w:sz w:val="28"/>
          <w:szCs w:val="28"/>
        </w:rPr>
        <w:t>— имущество со сроком полезного использования свыше 7 лет до 10 лет включительно (здания; сооружения и передаточные устройства; маши</w:t>
      </w:r>
      <w:r w:rsidRPr="00992D28">
        <w:rPr>
          <w:rFonts w:eastAsia="Times New Roman"/>
          <w:color w:val="000000"/>
          <w:sz w:val="28"/>
          <w:szCs w:val="28"/>
        </w:rPr>
        <w:softHyphen/>
        <w:t>ны и оборудование; средства транспортные; инвентарь производственный и хо</w:t>
      </w:r>
      <w:r w:rsidRPr="00992D28">
        <w:rPr>
          <w:rFonts w:eastAsia="Times New Roman"/>
          <w:color w:val="000000"/>
          <w:sz w:val="28"/>
          <w:szCs w:val="28"/>
        </w:rPr>
        <w:softHyphen/>
        <w:t>зяйственный).</w:t>
      </w:r>
    </w:p>
    <w:p w:rsidR="00806819" w:rsidRPr="00992D28" w:rsidRDefault="00806819" w:rsidP="00992D28">
      <w:pPr>
        <w:widowControl/>
        <w:shd w:val="clear" w:color="auto" w:fill="FFFFFF"/>
        <w:rPr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Шестая группа </w:t>
      </w:r>
      <w:r w:rsidRPr="00992D28">
        <w:rPr>
          <w:rFonts w:eastAsia="Times New Roman"/>
          <w:color w:val="000000"/>
          <w:sz w:val="28"/>
          <w:szCs w:val="28"/>
        </w:rPr>
        <w:t>— имущество со сроком полезного использования свыше 10 лет до 15 лет включительно (здания; сооружения и передаточные устройства; маши</w:t>
      </w:r>
      <w:r w:rsidRPr="00992D28">
        <w:rPr>
          <w:rFonts w:eastAsia="Times New Roman"/>
          <w:color w:val="000000"/>
          <w:sz w:val="28"/>
          <w:szCs w:val="28"/>
        </w:rPr>
        <w:softHyphen/>
        <w:t>ны и оборудование; средства транспортные; инвентарь производственный и хо</w:t>
      </w:r>
      <w:r w:rsidRPr="00992D28">
        <w:rPr>
          <w:rFonts w:eastAsia="Times New Roman"/>
          <w:color w:val="000000"/>
          <w:sz w:val="28"/>
          <w:szCs w:val="28"/>
        </w:rPr>
        <w:softHyphen/>
        <w:t>зяйственный).</w:t>
      </w:r>
    </w:p>
    <w:p w:rsidR="00806819" w:rsidRPr="00992D28" w:rsidRDefault="00806819" w:rsidP="00992D28">
      <w:pPr>
        <w:widowControl/>
        <w:shd w:val="clear" w:color="auto" w:fill="FFFFFF"/>
        <w:rPr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Седьмая группа </w:t>
      </w:r>
      <w:r w:rsidRPr="00992D28">
        <w:rPr>
          <w:rFonts w:eastAsia="Times New Roman"/>
          <w:color w:val="000000"/>
          <w:sz w:val="28"/>
          <w:szCs w:val="28"/>
        </w:rPr>
        <w:t>— имущество со сроком полезного использования свыше 15 лет до 20 лет включительно (здания; сооружения и передаточные устройства; маши</w:t>
      </w:r>
      <w:r w:rsidRPr="00992D28">
        <w:rPr>
          <w:rFonts w:eastAsia="Times New Roman"/>
          <w:color w:val="000000"/>
          <w:sz w:val="28"/>
          <w:szCs w:val="28"/>
        </w:rPr>
        <w:softHyphen/>
        <w:t>ны и оборудование; средства транспортные).</w:t>
      </w:r>
    </w:p>
    <w:p w:rsidR="00806819" w:rsidRPr="00992D28" w:rsidRDefault="00806819" w:rsidP="00992D28">
      <w:pPr>
        <w:widowControl/>
        <w:shd w:val="clear" w:color="auto" w:fill="FFFFFF"/>
        <w:rPr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Восьмая группа </w:t>
      </w:r>
      <w:r w:rsidRPr="00992D28">
        <w:rPr>
          <w:rFonts w:eastAsia="Times New Roman"/>
          <w:color w:val="000000"/>
          <w:sz w:val="28"/>
          <w:szCs w:val="28"/>
        </w:rPr>
        <w:t>— имущество со сроком полезного использования свыше 20 лет до 25 лет включительно (здания; сооружения и передаточные устройства; маши</w:t>
      </w:r>
      <w:r w:rsidRPr="00992D28">
        <w:rPr>
          <w:rFonts w:eastAsia="Times New Roman"/>
          <w:color w:val="000000"/>
          <w:sz w:val="28"/>
          <w:szCs w:val="28"/>
        </w:rPr>
        <w:softHyphen/>
        <w:t>ны и оборудование; средства транспортные; инвентарь производственный и хо</w:t>
      </w:r>
      <w:r w:rsidRPr="00992D28">
        <w:rPr>
          <w:rFonts w:eastAsia="Times New Roman"/>
          <w:color w:val="000000"/>
          <w:sz w:val="28"/>
          <w:szCs w:val="28"/>
        </w:rPr>
        <w:softHyphen/>
        <w:t>зяйственный).</w:t>
      </w:r>
    </w:p>
    <w:p w:rsidR="00806819" w:rsidRPr="00992D28" w:rsidRDefault="00806819" w:rsidP="00992D28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Девятая группа </w:t>
      </w:r>
      <w:r w:rsidRPr="00992D28">
        <w:rPr>
          <w:rFonts w:eastAsia="Times New Roman"/>
          <w:color w:val="000000"/>
          <w:sz w:val="28"/>
          <w:szCs w:val="28"/>
        </w:rPr>
        <w:t>— имущество со сроком полезного использования свыше 25 лет до 30 лет включительно (здания; сооружения и передаточные устройства; машины и оборудование; транспортные средства).</w:t>
      </w:r>
    </w:p>
    <w:p w:rsidR="003C0E48" w:rsidRDefault="00806819" w:rsidP="00992D28">
      <w:pPr>
        <w:widowControl/>
        <w:autoSpaceDE/>
        <w:autoSpaceDN/>
        <w:adjustRightInd/>
        <w:rPr>
          <w:rStyle w:val="FontStyle66"/>
          <w:sz w:val="28"/>
          <w:szCs w:val="28"/>
        </w:rPr>
      </w:pPr>
      <w:r w:rsidRPr="00992D28">
        <w:rPr>
          <w:rFonts w:eastAsia="Times New Roman"/>
          <w:b/>
          <w:bCs/>
          <w:color w:val="000000"/>
          <w:sz w:val="28"/>
          <w:szCs w:val="28"/>
        </w:rPr>
        <w:t xml:space="preserve">Десятая группа </w:t>
      </w:r>
      <w:r w:rsidRPr="00992D28">
        <w:rPr>
          <w:rFonts w:eastAsia="Times New Roman"/>
          <w:color w:val="000000"/>
          <w:sz w:val="28"/>
          <w:szCs w:val="28"/>
        </w:rPr>
        <w:t>— имущество со сроком полезного использования свыше 30 лет (здания; сооружения и передаточные устройства; жилища; машины и обо</w:t>
      </w:r>
      <w:r w:rsidRPr="00992D28">
        <w:rPr>
          <w:rFonts w:eastAsia="Times New Roman"/>
          <w:color w:val="000000"/>
          <w:sz w:val="28"/>
          <w:szCs w:val="28"/>
        </w:rPr>
        <w:softHyphen/>
        <w:t>рудование; транспортные средства).</w:t>
      </w:r>
      <w:r w:rsidR="003C0E48">
        <w:rPr>
          <w:rStyle w:val="FontStyle66"/>
          <w:sz w:val="28"/>
          <w:szCs w:val="28"/>
        </w:rPr>
        <w:br w:type="page"/>
      </w:r>
    </w:p>
    <w:p w:rsidR="00E27714" w:rsidRPr="00E27714" w:rsidRDefault="00E27714" w:rsidP="00AC16F2">
      <w:pPr>
        <w:pStyle w:val="Style3"/>
        <w:widowControl/>
        <w:spacing w:before="5"/>
        <w:jc w:val="center"/>
        <w:rPr>
          <w:rStyle w:val="FontStyle66"/>
          <w:sz w:val="28"/>
          <w:szCs w:val="28"/>
        </w:rPr>
      </w:pPr>
      <w:r w:rsidRPr="00E27714">
        <w:rPr>
          <w:rStyle w:val="FontStyle66"/>
          <w:sz w:val="28"/>
          <w:szCs w:val="28"/>
        </w:rPr>
        <w:lastRenderedPageBreak/>
        <w:t xml:space="preserve">Методические рекомендации к </w:t>
      </w:r>
      <w:r w:rsidR="00992D28">
        <w:rPr>
          <w:rStyle w:val="FontStyle66"/>
          <w:sz w:val="28"/>
          <w:szCs w:val="28"/>
        </w:rPr>
        <w:t xml:space="preserve">курсовой </w:t>
      </w:r>
      <w:r w:rsidRPr="00E27714">
        <w:rPr>
          <w:rStyle w:val="FontStyle66"/>
          <w:sz w:val="28"/>
          <w:szCs w:val="28"/>
        </w:rPr>
        <w:t>работе по дисциплине</w:t>
      </w:r>
    </w:p>
    <w:p w:rsidR="00E27714" w:rsidRPr="00E27714" w:rsidRDefault="00E27714" w:rsidP="00AC16F2">
      <w:pPr>
        <w:pStyle w:val="Style3"/>
        <w:widowControl/>
        <w:spacing w:before="5"/>
        <w:jc w:val="center"/>
        <w:rPr>
          <w:rStyle w:val="FontStyle66"/>
          <w:sz w:val="28"/>
          <w:szCs w:val="28"/>
        </w:rPr>
      </w:pPr>
    </w:p>
    <w:p w:rsidR="00E27714" w:rsidRPr="00E27714" w:rsidRDefault="00E27714" w:rsidP="00AC16F2">
      <w:pPr>
        <w:pStyle w:val="Style3"/>
        <w:widowControl/>
        <w:spacing w:before="5"/>
        <w:jc w:val="center"/>
        <w:rPr>
          <w:rStyle w:val="FontStyle65"/>
          <w:sz w:val="28"/>
          <w:szCs w:val="28"/>
        </w:rPr>
      </w:pPr>
      <w:r w:rsidRPr="00E27714">
        <w:rPr>
          <w:rStyle w:val="FontStyle65"/>
          <w:sz w:val="28"/>
          <w:szCs w:val="28"/>
        </w:rPr>
        <w:t>ЭКОНОМИКА СТРОИТЕЛЬНОГО ПРЕДПРИЯТИЯ</w:t>
      </w:r>
    </w:p>
    <w:p w:rsidR="00E27714" w:rsidRPr="00E27714" w:rsidRDefault="00E27714" w:rsidP="00AC16F2">
      <w:pPr>
        <w:pStyle w:val="Style3"/>
        <w:widowControl/>
        <w:spacing w:before="5"/>
        <w:jc w:val="center"/>
        <w:rPr>
          <w:b/>
          <w:color w:val="000000" w:themeColor="text1"/>
          <w:sz w:val="28"/>
          <w:szCs w:val="28"/>
        </w:rPr>
      </w:pPr>
      <w:r w:rsidRPr="00E27714">
        <w:rPr>
          <w:rStyle w:val="FontStyle65"/>
          <w:sz w:val="28"/>
          <w:szCs w:val="28"/>
        </w:rPr>
        <w:t xml:space="preserve">для студентов направления </w:t>
      </w:r>
      <w:r w:rsidRPr="00E27714">
        <w:rPr>
          <w:b/>
          <w:color w:val="000000" w:themeColor="text1"/>
          <w:sz w:val="28"/>
          <w:szCs w:val="28"/>
        </w:rPr>
        <w:t xml:space="preserve">080100.62 экономика </w:t>
      </w:r>
      <w:r w:rsidRPr="00E27714">
        <w:rPr>
          <w:i/>
          <w:color w:val="000000" w:themeColor="text1"/>
          <w:sz w:val="28"/>
          <w:szCs w:val="28"/>
        </w:rPr>
        <w:t>(</w:t>
      </w:r>
      <w:r w:rsidR="00AE5439">
        <w:rPr>
          <w:i/>
          <w:color w:val="000000" w:themeColor="text1"/>
          <w:sz w:val="28"/>
          <w:szCs w:val="28"/>
        </w:rPr>
        <w:t>Э</w:t>
      </w:r>
      <w:r w:rsidRPr="00E27714">
        <w:rPr>
          <w:i/>
          <w:color w:val="000000" w:themeColor="text1"/>
          <w:sz w:val="28"/>
          <w:szCs w:val="28"/>
        </w:rPr>
        <w:t>кономика строительства и недвижимости)</w:t>
      </w:r>
    </w:p>
    <w:p w:rsidR="00370EFA" w:rsidRPr="00E27714" w:rsidRDefault="00370EFA" w:rsidP="00AC16F2">
      <w:pPr>
        <w:pStyle w:val="Style1"/>
        <w:widowControl/>
        <w:spacing w:line="240" w:lineRule="auto"/>
        <w:ind w:left="1930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1930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1930"/>
        <w:jc w:val="both"/>
        <w:rPr>
          <w:sz w:val="28"/>
          <w:szCs w:val="28"/>
        </w:rPr>
      </w:pPr>
    </w:p>
    <w:p w:rsidR="001D6DD4" w:rsidRPr="0035045F" w:rsidRDefault="001D6DD4" w:rsidP="00AC16F2">
      <w:pPr>
        <w:pStyle w:val="Style1"/>
        <w:widowControl/>
        <w:spacing w:before="77" w:line="240" w:lineRule="auto"/>
        <w:ind w:left="1930"/>
        <w:jc w:val="both"/>
        <w:rPr>
          <w:rStyle w:val="FontStyle66"/>
          <w:sz w:val="28"/>
          <w:szCs w:val="28"/>
        </w:rPr>
      </w:pPr>
    </w:p>
    <w:p w:rsidR="00370EFA" w:rsidRPr="00786882" w:rsidRDefault="00370EFA" w:rsidP="00185C6A">
      <w:pPr>
        <w:pStyle w:val="Style1"/>
        <w:widowControl/>
        <w:spacing w:before="77" w:line="240" w:lineRule="auto"/>
        <w:ind w:left="1928" w:firstLine="0"/>
        <w:jc w:val="both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 xml:space="preserve">Составитель </w:t>
      </w:r>
      <w:r w:rsidR="00783542" w:rsidRPr="00786882">
        <w:rPr>
          <w:rStyle w:val="FontStyle66"/>
          <w:sz w:val="28"/>
          <w:szCs w:val="28"/>
        </w:rPr>
        <w:t xml:space="preserve">Торгашина Ирина </w:t>
      </w:r>
      <w:r w:rsidR="001E45A0" w:rsidRPr="00786882">
        <w:rPr>
          <w:rStyle w:val="FontStyle66"/>
          <w:sz w:val="28"/>
          <w:szCs w:val="28"/>
        </w:rPr>
        <w:t>Геннадьевна</w:t>
      </w:r>
    </w:p>
    <w:p w:rsidR="00370EFA" w:rsidRPr="00786882" w:rsidRDefault="00370EFA" w:rsidP="00AC16F2">
      <w:pPr>
        <w:pStyle w:val="Style1"/>
        <w:widowControl/>
        <w:spacing w:line="240" w:lineRule="auto"/>
        <w:ind w:left="2021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2021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2021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2021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2021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2021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4"/>
        <w:widowControl/>
        <w:jc w:val="left"/>
        <w:rPr>
          <w:sz w:val="28"/>
          <w:szCs w:val="28"/>
        </w:rPr>
      </w:pPr>
    </w:p>
    <w:p w:rsidR="00370EFA" w:rsidRPr="00786882" w:rsidRDefault="00370EFA" w:rsidP="00AC16F2">
      <w:pPr>
        <w:pStyle w:val="Style4"/>
        <w:widowControl/>
        <w:jc w:val="left"/>
        <w:rPr>
          <w:sz w:val="28"/>
          <w:szCs w:val="28"/>
        </w:rPr>
      </w:pPr>
    </w:p>
    <w:p w:rsidR="00370EFA" w:rsidRPr="00786882" w:rsidRDefault="00370EFA" w:rsidP="00AC16F2">
      <w:pPr>
        <w:pStyle w:val="Style4"/>
        <w:widowControl/>
        <w:jc w:val="left"/>
        <w:rPr>
          <w:sz w:val="28"/>
          <w:szCs w:val="28"/>
        </w:rPr>
      </w:pPr>
    </w:p>
    <w:p w:rsidR="00370EFA" w:rsidRPr="00786882" w:rsidRDefault="00370EFA" w:rsidP="00AC16F2">
      <w:pPr>
        <w:pStyle w:val="Style4"/>
        <w:widowControl/>
        <w:jc w:val="left"/>
        <w:rPr>
          <w:sz w:val="28"/>
          <w:szCs w:val="28"/>
        </w:rPr>
      </w:pPr>
    </w:p>
    <w:p w:rsidR="00370EFA" w:rsidRPr="00786882" w:rsidRDefault="00370EFA" w:rsidP="00AC16F2">
      <w:pPr>
        <w:pStyle w:val="Style4"/>
        <w:widowControl/>
        <w:jc w:val="left"/>
        <w:rPr>
          <w:sz w:val="28"/>
          <w:szCs w:val="28"/>
        </w:rPr>
      </w:pPr>
    </w:p>
    <w:p w:rsidR="00370EFA" w:rsidRPr="00786882" w:rsidRDefault="00370EFA" w:rsidP="00AC16F2">
      <w:pPr>
        <w:pStyle w:val="Style4"/>
        <w:widowControl/>
        <w:jc w:val="left"/>
        <w:rPr>
          <w:sz w:val="28"/>
          <w:szCs w:val="28"/>
        </w:rPr>
      </w:pPr>
    </w:p>
    <w:p w:rsidR="00370EFA" w:rsidRPr="00786882" w:rsidRDefault="00370EFA" w:rsidP="00AC16F2">
      <w:pPr>
        <w:pStyle w:val="Style4"/>
        <w:widowControl/>
        <w:jc w:val="left"/>
        <w:rPr>
          <w:sz w:val="28"/>
          <w:szCs w:val="28"/>
        </w:rPr>
      </w:pPr>
    </w:p>
    <w:p w:rsidR="00370EFA" w:rsidRPr="00786882" w:rsidRDefault="00370EFA" w:rsidP="00AC16F2">
      <w:pPr>
        <w:pStyle w:val="Style4"/>
        <w:widowControl/>
        <w:jc w:val="left"/>
        <w:rPr>
          <w:sz w:val="28"/>
          <w:szCs w:val="28"/>
        </w:rPr>
      </w:pPr>
    </w:p>
    <w:p w:rsidR="00370EFA" w:rsidRPr="00786882" w:rsidRDefault="00370EFA" w:rsidP="00AC16F2">
      <w:pPr>
        <w:pStyle w:val="Style4"/>
        <w:widowControl/>
        <w:spacing w:before="29"/>
        <w:jc w:val="left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>ИД № 06318 от 26.11.01.</w:t>
      </w:r>
    </w:p>
    <w:p w:rsidR="00370EFA" w:rsidRPr="00786882" w:rsidRDefault="00370EFA" w:rsidP="00AC16F2">
      <w:pPr>
        <w:pStyle w:val="Style4"/>
        <w:widowControl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 xml:space="preserve">Подписано в печать 31.01.08. Формат 60х90 1/16. Бумага офсетная. Печать трафаретная. Усл. п. л. </w:t>
      </w:r>
      <w:r w:rsidR="001D6DD4" w:rsidRPr="0035045F">
        <w:rPr>
          <w:rStyle w:val="FontStyle66"/>
          <w:sz w:val="28"/>
          <w:szCs w:val="28"/>
        </w:rPr>
        <w:t>0</w:t>
      </w:r>
      <w:r w:rsidRPr="00786882">
        <w:rPr>
          <w:rStyle w:val="FontStyle66"/>
          <w:sz w:val="28"/>
          <w:szCs w:val="28"/>
        </w:rPr>
        <w:t>,</w:t>
      </w:r>
      <w:r w:rsidR="001D6DD4" w:rsidRPr="0035045F">
        <w:rPr>
          <w:rStyle w:val="FontStyle66"/>
          <w:sz w:val="28"/>
          <w:szCs w:val="28"/>
        </w:rPr>
        <w:t>9</w:t>
      </w:r>
      <w:r w:rsidRPr="00786882">
        <w:rPr>
          <w:rStyle w:val="FontStyle66"/>
          <w:sz w:val="28"/>
          <w:szCs w:val="28"/>
        </w:rPr>
        <w:t>. Тираж 150 экз. Заказ.</w:t>
      </w:r>
    </w:p>
    <w:p w:rsidR="00370EFA" w:rsidRPr="00786882" w:rsidRDefault="00370EFA" w:rsidP="00AC16F2">
      <w:pPr>
        <w:pStyle w:val="Style1"/>
        <w:widowControl/>
        <w:spacing w:line="240" w:lineRule="auto"/>
        <w:ind w:left="955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955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955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955"/>
        <w:jc w:val="both"/>
        <w:rPr>
          <w:sz w:val="28"/>
          <w:szCs w:val="28"/>
        </w:rPr>
      </w:pPr>
    </w:p>
    <w:p w:rsidR="00370EFA" w:rsidRPr="00786882" w:rsidRDefault="00370EFA" w:rsidP="00AC16F2">
      <w:pPr>
        <w:pStyle w:val="Style1"/>
        <w:widowControl/>
        <w:spacing w:line="240" w:lineRule="auto"/>
        <w:ind w:left="955"/>
        <w:jc w:val="both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>Издательство Байкальского государственного университета</w:t>
      </w:r>
    </w:p>
    <w:p w:rsidR="00370EFA" w:rsidRPr="00786882" w:rsidRDefault="00370EFA" w:rsidP="00AC16F2">
      <w:pPr>
        <w:pStyle w:val="Style1"/>
        <w:widowControl/>
        <w:spacing w:line="240" w:lineRule="auto"/>
        <w:ind w:left="2587" w:right="2587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>экономики и права. 664003, Иркутск, ул. Ленина, 11.</w:t>
      </w:r>
    </w:p>
    <w:p w:rsidR="00370EFA" w:rsidRPr="00786882" w:rsidRDefault="00370EFA" w:rsidP="00AC16F2">
      <w:pPr>
        <w:pStyle w:val="Style1"/>
        <w:widowControl/>
        <w:spacing w:before="14" w:line="240" w:lineRule="auto"/>
        <w:rPr>
          <w:rStyle w:val="FontStyle66"/>
          <w:sz w:val="28"/>
          <w:szCs w:val="28"/>
        </w:rPr>
      </w:pPr>
      <w:r w:rsidRPr="00786882">
        <w:rPr>
          <w:rStyle w:val="FontStyle66"/>
          <w:sz w:val="28"/>
          <w:szCs w:val="28"/>
        </w:rPr>
        <w:t>Отпечатано в ИПО БГУЭП.</w:t>
      </w:r>
    </w:p>
    <w:sectPr w:rsidR="00370EFA" w:rsidRPr="00786882" w:rsidSect="00B74CD6">
      <w:headerReference w:type="default" r:id="rId22"/>
      <w:footerReference w:type="default" r:id="rId23"/>
      <w:pgSz w:w="11905" w:h="16837"/>
      <w:pgMar w:top="851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B5" w:rsidRDefault="005342B5">
      <w:r>
        <w:separator/>
      </w:r>
    </w:p>
  </w:endnote>
  <w:endnote w:type="continuationSeparator" w:id="1">
    <w:p w:rsidR="005342B5" w:rsidRDefault="0053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69" w:rsidRDefault="005B589D">
    <w:pPr>
      <w:pStyle w:val="Style6"/>
      <w:widowControl/>
      <w:ind w:left="4459"/>
      <w:rPr>
        <w:rStyle w:val="FontStyle63"/>
      </w:rPr>
    </w:pPr>
    <w:r>
      <w:rPr>
        <w:rStyle w:val="FontStyle63"/>
      </w:rPr>
      <w:fldChar w:fldCharType="begin"/>
    </w:r>
    <w:r w:rsidR="006A2C69">
      <w:rPr>
        <w:rStyle w:val="FontStyle63"/>
      </w:rPr>
      <w:instrText>PAGE</w:instrText>
    </w:r>
    <w:r>
      <w:rPr>
        <w:rStyle w:val="FontStyle63"/>
      </w:rPr>
      <w:fldChar w:fldCharType="separate"/>
    </w:r>
    <w:r w:rsidR="00077BB0">
      <w:rPr>
        <w:rStyle w:val="FontStyle63"/>
        <w:noProof/>
      </w:rPr>
      <w:t>12</w:t>
    </w:r>
    <w:r>
      <w:rPr>
        <w:rStyle w:val="FontStyle6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69" w:rsidRDefault="005B589D">
    <w:pPr>
      <w:pStyle w:val="Style6"/>
      <w:widowControl/>
      <w:ind w:left="4594"/>
      <w:rPr>
        <w:rStyle w:val="FontStyle63"/>
      </w:rPr>
    </w:pPr>
    <w:r>
      <w:rPr>
        <w:rStyle w:val="FontStyle63"/>
      </w:rPr>
      <w:fldChar w:fldCharType="begin"/>
    </w:r>
    <w:r w:rsidR="006A2C69">
      <w:rPr>
        <w:rStyle w:val="FontStyle63"/>
      </w:rPr>
      <w:instrText>PAGE</w:instrText>
    </w:r>
    <w:r>
      <w:rPr>
        <w:rStyle w:val="FontStyle63"/>
      </w:rPr>
      <w:fldChar w:fldCharType="separate"/>
    </w:r>
    <w:r w:rsidR="00077BB0">
      <w:rPr>
        <w:rStyle w:val="FontStyle63"/>
        <w:noProof/>
      </w:rPr>
      <w:t>14</w:t>
    </w:r>
    <w:r>
      <w:rPr>
        <w:rStyle w:val="FontStyle6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69" w:rsidRDefault="005B589D">
    <w:pPr>
      <w:pStyle w:val="Style6"/>
      <w:widowControl/>
      <w:ind w:left="4459"/>
      <w:rPr>
        <w:rStyle w:val="FontStyle63"/>
      </w:rPr>
    </w:pPr>
    <w:r>
      <w:rPr>
        <w:rStyle w:val="FontStyle63"/>
      </w:rPr>
      <w:fldChar w:fldCharType="begin"/>
    </w:r>
    <w:r w:rsidR="006A2C69">
      <w:rPr>
        <w:rStyle w:val="FontStyle63"/>
      </w:rPr>
      <w:instrText>PAGE</w:instrText>
    </w:r>
    <w:r>
      <w:rPr>
        <w:rStyle w:val="FontStyle63"/>
      </w:rPr>
      <w:fldChar w:fldCharType="separate"/>
    </w:r>
    <w:r w:rsidR="00077BB0">
      <w:rPr>
        <w:rStyle w:val="FontStyle63"/>
        <w:noProof/>
      </w:rPr>
      <w:t>21</w:t>
    </w:r>
    <w:r>
      <w:rPr>
        <w:rStyle w:val="FontStyle6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B5" w:rsidRDefault="005342B5">
      <w:r>
        <w:separator/>
      </w:r>
    </w:p>
  </w:footnote>
  <w:footnote w:type="continuationSeparator" w:id="1">
    <w:p w:rsidR="005342B5" w:rsidRDefault="00534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69" w:rsidRPr="00CA0502" w:rsidRDefault="006A2C69" w:rsidP="00CA0502">
    <w:pPr>
      <w:pStyle w:val="a4"/>
      <w:rPr>
        <w:rStyle w:val="FontStyle66"/>
        <w:color w:val="auto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69" w:rsidRPr="00CE3AAB" w:rsidRDefault="006A2C69" w:rsidP="00CE3AAB">
    <w:pPr>
      <w:pStyle w:val="a4"/>
      <w:rPr>
        <w:rStyle w:val="FontStyle66"/>
        <w:color w:val="auto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69" w:rsidRPr="00677D27" w:rsidRDefault="006A2C69" w:rsidP="00677D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4EEEF4"/>
    <w:lvl w:ilvl="0">
      <w:numFmt w:val="bullet"/>
      <w:lvlText w:val="*"/>
      <w:lvlJc w:val="left"/>
    </w:lvl>
  </w:abstractNum>
  <w:abstractNum w:abstractNumId="1">
    <w:nsid w:val="00586018"/>
    <w:multiLevelType w:val="hybridMultilevel"/>
    <w:tmpl w:val="2DAA2BA8"/>
    <w:lvl w:ilvl="0" w:tplc="2FE0EDF4">
      <w:start w:val="1"/>
      <w:numFmt w:val="decimal"/>
      <w:lvlText w:val="%1)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">
    <w:nsid w:val="08F01BF6"/>
    <w:multiLevelType w:val="hybridMultilevel"/>
    <w:tmpl w:val="E7A0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74D3"/>
    <w:multiLevelType w:val="singleLevel"/>
    <w:tmpl w:val="45A411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9F340D1"/>
    <w:multiLevelType w:val="hybridMultilevel"/>
    <w:tmpl w:val="B8680DD8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6362C6"/>
    <w:multiLevelType w:val="hybridMultilevel"/>
    <w:tmpl w:val="283281D2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880E14"/>
    <w:multiLevelType w:val="singleLevel"/>
    <w:tmpl w:val="A34ADE04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27983DE7"/>
    <w:multiLevelType w:val="hybridMultilevel"/>
    <w:tmpl w:val="F2F656B6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9A5C12"/>
    <w:multiLevelType w:val="singleLevel"/>
    <w:tmpl w:val="45A411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2F1B5EE6"/>
    <w:multiLevelType w:val="hybridMultilevel"/>
    <w:tmpl w:val="D05AC5F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30BC4CCE"/>
    <w:multiLevelType w:val="hybridMultilevel"/>
    <w:tmpl w:val="075CB246"/>
    <w:lvl w:ilvl="0" w:tplc="487C2A7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F404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F26C57"/>
    <w:multiLevelType w:val="hybridMultilevel"/>
    <w:tmpl w:val="3D2078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3542C"/>
    <w:multiLevelType w:val="singleLevel"/>
    <w:tmpl w:val="C1184952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506C0E41"/>
    <w:multiLevelType w:val="singleLevel"/>
    <w:tmpl w:val="A162AB2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5">
    <w:nsid w:val="56803542"/>
    <w:multiLevelType w:val="hybridMultilevel"/>
    <w:tmpl w:val="B22CB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23110D"/>
    <w:multiLevelType w:val="hybridMultilevel"/>
    <w:tmpl w:val="90AA5622"/>
    <w:lvl w:ilvl="0" w:tplc="04190019">
      <w:start w:val="1"/>
      <w:numFmt w:val="lowerLetter"/>
      <w:lvlText w:val="%1."/>
      <w:lvlJc w:val="left"/>
      <w:pPr>
        <w:ind w:left="157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7">
    <w:nsid w:val="5AC2106B"/>
    <w:multiLevelType w:val="hybridMultilevel"/>
    <w:tmpl w:val="F678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26B2C"/>
    <w:multiLevelType w:val="hybridMultilevel"/>
    <w:tmpl w:val="C29666F6"/>
    <w:lvl w:ilvl="0" w:tplc="6CD46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F042AC"/>
    <w:multiLevelType w:val="hybridMultilevel"/>
    <w:tmpl w:val="22CE8B84"/>
    <w:lvl w:ilvl="0" w:tplc="F3DA8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821D91"/>
    <w:multiLevelType w:val="singleLevel"/>
    <w:tmpl w:val="EE1AE62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78E83898"/>
    <w:multiLevelType w:val="hybridMultilevel"/>
    <w:tmpl w:val="B1B288AA"/>
    <w:lvl w:ilvl="0" w:tplc="F3DA8D0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>
    <w:nsid w:val="7B3747F8"/>
    <w:multiLevelType w:val="hybridMultilevel"/>
    <w:tmpl w:val="D53E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146EA"/>
    <w:multiLevelType w:val="singleLevel"/>
    <w:tmpl w:val="57B4173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E611F43"/>
    <w:multiLevelType w:val="multilevel"/>
    <w:tmpl w:val="8F5A0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122D0"/>
    <w:multiLevelType w:val="hybridMultilevel"/>
    <w:tmpl w:val="EC2C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  <w:lvlOverride w:ilvl="0">
      <w:lvl w:ilvl="0">
        <w:start w:val="1"/>
        <w:numFmt w:val="upperRoman"/>
        <w:lvlText w:val="%1."/>
        <w:legacy w:legacy="1" w:legacySpace="0" w:legacyIndent="158"/>
        <w:lvlJc w:val="left"/>
        <w:rPr>
          <w:rFonts w:ascii="Times New Roman" w:eastAsiaTheme="minorEastAsia" w:hAnsi="Times New Roman" w:cs="Times New Roman"/>
        </w:rPr>
      </w:lvl>
    </w:lvlOverride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20"/>
  </w:num>
  <w:num w:numId="8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21"/>
  </w:num>
  <w:num w:numId="14">
    <w:abstractNumId w:val="17"/>
  </w:num>
  <w:num w:numId="15">
    <w:abstractNumId w:val="2"/>
  </w:num>
  <w:num w:numId="16">
    <w:abstractNumId w:val="15"/>
  </w:num>
  <w:num w:numId="17">
    <w:abstractNumId w:val="12"/>
  </w:num>
  <w:num w:numId="18">
    <w:abstractNumId w:val="18"/>
  </w:num>
  <w:num w:numId="19">
    <w:abstractNumId w:val="11"/>
  </w:num>
  <w:num w:numId="20">
    <w:abstractNumId w:val="24"/>
  </w:num>
  <w:num w:numId="21">
    <w:abstractNumId w:val="7"/>
  </w:num>
  <w:num w:numId="22">
    <w:abstractNumId w:val="19"/>
  </w:num>
  <w:num w:numId="23">
    <w:abstractNumId w:val="16"/>
  </w:num>
  <w:num w:numId="24">
    <w:abstractNumId w:val="4"/>
  </w:num>
  <w:num w:numId="25">
    <w:abstractNumId w:val="5"/>
  </w:num>
  <w:num w:numId="26">
    <w:abstractNumId w:val="10"/>
  </w:num>
  <w:num w:numId="27">
    <w:abstractNumId w:val="2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284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A39D9"/>
    <w:rsid w:val="000178C8"/>
    <w:rsid w:val="0003184D"/>
    <w:rsid w:val="00054EDD"/>
    <w:rsid w:val="0007372B"/>
    <w:rsid w:val="00077BB0"/>
    <w:rsid w:val="000B072D"/>
    <w:rsid w:val="000D033D"/>
    <w:rsid w:val="000D3FB4"/>
    <w:rsid w:val="00130E2B"/>
    <w:rsid w:val="00152441"/>
    <w:rsid w:val="001763EC"/>
    <w:rsid w:val="00185C6A"/>
    <w:rsid w:val="0019611D"/>
    <w:rsid w:val="001A05DE"/>
    <w:rsid w:val="001D6DD4"/>
    <w:rsid w:val="001E45A0"/>
    <w:rsid w:val="001F1280"/>
    <w:rsid w:val="001F1D82"/>
    <w:rsid w:val="00215931"/>
    <w:rsid w:val="00251462"/>
    <w:rsid w:val="00254DE8"/>
    <w:rsid w:val="00256BA1"/>
    <w:rsid w:val="002A01A9"/>
    <w:rsid w:val="002B13E1"/>
    <w:rsid w:val="002F37E2"/>
    <w:rsid w:val="0031042E"/>
    <w:rsid w:val="00320B35"/>
    <w:rsid w:val="00334E17"/>
    <w:rsid w:val="00344C13"/>
    <w:rsid w:val="0035045F"/>
    <w:rsid w:val="00352FAB"/>
    <w:rsid w:val="003557C2"/>
    <w:rsid w:val="00370EFA"/>
    <w:rsid w:val="0038274D"/>
    <w:rsid w:val="00384C4F"/>
    <w:rsid w:val="003A493B"/>
    <w:rsid w:val="003B686E"/>
    <w:rsid w:val="003C0E48"/>
    <w:rsid w:val="003C1166"/>
    <w:rsid w:val="0040113E"/>
    <w:rsid w:val="00425F0E"/>
    <w:rsid w:val="004B0536"/>
    <w:rsid w:val="004B46E3"/>
    <w:rsid w:val="004E0D0B"/>
    <w:rsid w:val="00504E25"/>
    <w:rsid w:val="00520956"/>
    <w:rsid w:val="005264C7"/>
    <w:rsid w:val="005342B5"/>
    <w:rsid w:val="005452B8"/>
    <w:rsid w:val="00556BBD"/>
    <w:rsid w:val="005609C2"/>
    <w:rsid w:val="0058177E"/>
    <w:rsid w:val="005B081D"/>
    <w:rsid w:val="005B589D"/>
    <w:rsid w:val="005D241C"/>
    <w:rsid w:val="005E26C1"/>
    <w:rsid w:val="005E459B"/>
    <w:rsid w:val="005E575C"/>
    <w:rsid w:val="005E5FA4"/>
    <w:rsid w:val="005F4ABA"/>
    <w:rsid w:val="005F5449"/>
    <w:rsid w:val="0064749D"/>
    <w:rsid w:val="00662010"/>
    <w:rsid w:val="00675FA6"/>
    <w:rsid w:val="00677D27"/>
    <w:rsid w:val="006856EB"/>
    <w:rsid w:val="00685C7E"/>
    <w:rsid w:val="006A2C69"/>
    <w:rsid w:val="006B5A1A"/>
    <w:rsid w:val="006C2075"/>
    <w:rsid w:val="006C328D"/>
    <w:rsid w:val="006F556C"/>
    <w:rsid w:val="006F6C65"/>
    <w:rsid w:val="007052CD"/>
    <w:rsid w:val="00727971"/>
    <w:rsid w:val="00747E99"/>
    <w:rsid w:val="00771CED"/>
    <w:rsid w:val="007747A7"/>
    <w:rsid w:val="00783542"/>
    <w:rsid w:val="00786882"/>
    <w:rsid w:val="007876BA"/>
    <w:rsid w:val="007B59BA"/>
    <w:rsid w:val="007C3FD7"/>
    <w:rsid w:val="00806819"/>
    <w:rsid w:val="00853ECF"/>
    <w:rsid w:val="00896165"/>
    <w:rsid w:val="008E4C58"/>
    <w:rsid w:val="00912A34"/>
    <w:rsid w:val="00924BCD"/>
    <w:rsid w:val="00954E2D"/>
    <w:rsid w:val="00975535"/>
    <w:rsid w:val="00977864"/>
    <w:rsid w:val="00986925"/>
    <w:rsid w:val="00992D28"/>
    <w:rsid w:val="009A3249"/>
    <w:rsid w:val="009C2BC6"/>
    <w:rsid w:val="009F2A4B"/>
    <w:rsid w:val="009F2FC8"/>
    <w:rsid w:val="00A11832"/>
    <w:rsid w:val="00A35A57"/>
    <w:rsid w:val="00A36EB2"/>
    <w:rsid w:val="00A519CB"/>
    <w:rsid w:val="00AC16F2"/>
    <w:rsid w:val="00AE5439"/>
    <w:rsid w:val="00B12902"/>
    <w:rsid w:val="00B35816"/>
    <w:rsid w:val="00B35BC1"/>
    <w:rsid w:val="00B5693F"/>
    <w:rsid w:val="00B74CD6"/>
    <w:rsid w:val="00B76835"/>
    <w:rsid w:val="00B83624"/>
    <w:rsid w:val="00BA1285"/>
    <w:rsid w:val="00BA39D9"/>
    <w:rsid w:val="00BA6461"/>
    <w:rsid w:val="00BB6052"/>
    <w:rsid w:val="00BF62C6"/>
    <w:rsid w:val="00C45479"/>
    <w:rsid w:val="00C458B4"/>
    <w:rsid w:val="00CA0502"/>
    <w:rsid w:val="00CE3AAB"/>
    <w:rsid w:val="00CE6F05"/>
    <w:rsid w:val="00D03168"/>
    <w:rsid w:val="00D0670C"/>
    <w:rsid w:val="00D14244"/>
    <w:rsid w:val="00D2653F"/>
    <w:rsid w:val="00D5172D"/>
    <w:rsid w:val="00DB37CB"/>
    <w:rsid w:val="00DB4A8E"/>
    <w:rsid w:val="00DC3AB4"/>
    <w:rsid w:val="00DD3121"/>
    <w:rsid w:val="00E06CD6"/>
    <w:rsid w:val="00E27714"/>
    <w:rsid w:val="00E62FBD"/>
    <w:rsid w:val="00E8302F"/>
    <w:rsid w:val="00E9147B"/>
    <w:rsid w:val="00EB20B8"/>
    <w:rsid w:val="00EB70A6"/>
    <w:rsid w:val="00EC0BAD"/>
    <w:rsid w:val="00EC6E13"/>
    <w:rsid w:val="00F16C17"/>
    <w:rsid w:val="00F45719"/>
    <w:rsid w:val="00F507E9"/>
    <w:rsid w:val="00F65BA9"/>
    <w:rsid w:val="00F842C8"/>
    <w:rsid w:val="00F913E4"/>
    <w:rsid w:val="00F94212"/>
    <w:rsid w:val="00FB4EC0"/>
    <w:rsid w:val="00FD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1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4C5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6E13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EC6E13"/>
  </w:style>
  <w:style w:type="paragraph" w:customStyle="1" w:styleId="Style3">
    <w:name w:val="Style3"/>
    <w:basedOn w:val="a"/>
    <w:uiPriority w:val="99"/>
    <w:rsid w:val="00EC6E13"/>
  </w:style>
  <w:style w:type="paragraph" w:customStyle="1" w:styleId="Style4">
    <w:name w:val="Style4"/>
    <w:basedOn w:val="a"/>
    <w:uiPriority w:val="99"/>
    <w:rsid w:val="00EC6E13"/>
  </w:style>
  <w:style w:type="paragraph" w:customStyle="1" w:styleId="Style5">
    <w:name w:val="Style5"/>
    <w:basedOn w:val="a"/>
    <w:uiPriority w:val="99"/>
    <w:rsid w:val="00EC6E13"/>
    <w:pPr>
      <w:spacing w:line="317" w:lineRule="exact"/>
      <w:ind w:firstLine="346"/>
    </w:pPr>
  </w:style>
  <w:style w:type="paragraph" w:customStyle="1" w:styleId="Style6">
    <w:name w:val="Style6"/>
    <w:basedOn w:val="a"/>
    <w:uiPriority w:val="99"/>
    <w:rsid w:val="00EC6E13"/>
  </w:style>
  <w:style w:type="paragraph" w:customStyle="1" w:styleId="Style7">
    <w:name w:val="Style7"/>
    <w:basedOn w:val="a"/>
    <w:uiPriority w:val="99"/>
    <w:rsid w:val="00EC6E13"/>
    <w:pPr>
      <w:spacing w:line="326" w:lineRule="exact"/>
    </w:pPr>
  </w:style>
  <w:style w:type="paragraph" w:customStyle="1" w:styleId="Style8">
    <w:name w:val="Style8"/>
    <w:basedOn w:val="a"/>
    <w:uiPriority w:val="99"/>
    <w:rsid w:val="00EC6E13"/>
  </w:style>
  <w:style w:type="paragraph" w:customStyle="1" w:styleId="Style9">
    <w:name w:val="Style9"/>
    <w:basedOn w:val="a"/>
    <w:uiPriority w:val="99"/>
    <w:rsid w:val="00EC6E13"/>
    <w:pPr>
      <w:spacing w:line="322" w:lineRule="exact"/>
      <w:ind w:firstLine="792"/>
    </w:pPr>
  </w:style>
  <w:style w:type="paragraph" w:customStyle="1" w:styleId="Style10">
    <w:name w:val="Style10"/>
    <w:basedOn w:val="a"/>
    <w:uiPriority w:val="99"/>
    <w:rsid w:val="00EC6E13"/>
  </w:style>
  <w:style w:type="paragraph" w:customStyle="1" w:styleId="Style11">
    <w:name w:val="Style11"/>
    <w:basedOn w:val="a"/>
    <w:uiPriority w:val="99"/>
    <w:rsid w:val="00EC6E13"/>
    <w:pPr>
      <w:spacing w:line="323" w:lineRule="exact"/>
      <w:ind w:firstLine="701"/>
    </w:pPr>
  </w:style>
  <w:style w:type="paragraph" w:customStyle="1" w:styleId="Style12">
    <w:name w:val="Style12"/>
    <w:basedOn w:val="a"/>
    <w:uiPriority w:val="99"/>
    <w:rsid w:val="00EC6E13"/>
  </w:style>
  <w:style w:type="paragraph" w:customStyle="1" w:styleId="Style13">
    <w:name w:val="Style13"/>
    <w:basedOn w:val="a"/>
    <w:uiPriority w:val="99"/>
    <w:rsid w:val="00EC6E13"/>
    <w:pPr>
      <w:spacing w:line="322" w:lineRule="exact"/>
      <w:ind w:firstLine="715"/>
    </w:pPr>
  </w:style>
  <w:style w:type="paragraph" w:customStyle="1" w:styleId="Style14">
    <w:name w:val="Style14"/>
    <w:basedOn w:val="a"/>
    <w:uiPriority w:val="99"/>
    <w:rsid w:val="00EC6E13"/>
  </w:style>
  <w:style w:type="paragraph" w:customStyle="1" w:styleId="Style15">
    <w:name w:val="Style15"/>
    <w:basedOn w:val="a"/>
    <w:uiPriority w:val="99"/>
    <w:rsid w:val="00EC6E13"/>
  </w:style>
  <w:style w:type="paragraph" w:customStyle="1" w:styleId="Style16">
    <w:name w:val="Style16"/>
    <w:basedOn w:val="a"/>
    <w:uiPriority w:val="99"/>
    <w:rsid w:val="00EC6E13"/>
  </w:style>
  <w:style w:type="paragraph" w:customStyle="1" w:styleId="Style17">
    <w:name w:val="Style17"/>
    <w:basedOn w:val="a"/>
    <w:uiPriority w:val="99"/>
    <w:rsid w:val="00EC6E13"/>
  </w:style>
  <w:style w:type="paragraph" w:customStyle="1" w:styleId="Style18">
    <w:name w:val="Style18"/>
    <w:basedOn w:val="a"/>
    <w:uiPriority w:val="99"/>
    <w:rsid w:val="00EC6E13"/>
    <w:pPr>
      <w:spacing w:line="323" w:lineRule="exact"/>
      <w:ind w:firstLine="562"/>
    </w:pPr>
  </w:style>
  <w:style w:type="paragraph" w:customStyle="1" w:styleId="Style19">
    <w:name w:val="Style19"/>
    <w:basedOn w:val="a"/>
    <w:uiPriority w:val="99"/>
    <w:rsid w:val="00EC6E13"/>
  </w:style>
  <w:style w:type="paragraph" w:customStyle="1" w:styleId="Style20">
    <w:name w:val="Style20"/>
    <w:basedOn w:val="a"/>
    <w:uiPriority w:val="99"/>
    <w:rsid w:val="00EC6E13"/>
  </w:style>
  <w:style w:type="paragraph" w:customStyle="1" w:styleId="Style21">
    <w:name w:val="Style21"/>
    <w:basedOn w:val="a"/>
    <w:uiPriority w:val="99"/>
    <w:rsid w:val="00EC6E13"/>
  </w:style>
  <w:style w:type="paragraph" w:customStyle="1" w:styleId="Style22">
    <w:name w:val="Style22"/>
    <w:basedOn w:val="a"/>
    <w:uiPriority w:val="99"/>
    <w:rsid w:val="00EC6E13"/>
  </w:style>
  <w:style w:type="paragraph" w:customStyle="1" w:styleId="Style23">
    <w:name w:val="Style23"/>
    <w:basedOn w:val="a"/>
    <w:uiPriority w:val="99"/>
    <w:rsid w:val="00EC6E13"/>
  </w:style>
  <w:style w:type="paragraph" w:customStyle="1" w:styleId="Style24">
    <w:name w:val="Style24"/>
    <w:basedOn w:val="a"/>
    <w:uiPriority w:val="99"/>
    <w:rsid w:val="00EC6E13"/>
    <w:pPr>
      <w:spacing w:line="322" w:lineRule="exact"/>
      <w:ind w:hanging="720"/>
    </w:pPr>
  </w:style>
  <w:style w:type="paragraph" w:customStyle="1" w:styleId="Style25">
    <w:name w:val="Style25"/>
    <w:basedOn w:val="a"/>
    <w:uiPriority w:val="99"/>
    <w:rsid w:val="00EC6E13"/>
    <w:pPr>
      <w:spacing w:line="206" w:lineRule="exact"/>
      <w:jc w:val="center"/>
    </w:pPr>
  </w:style>
  <w:style w:type="paragraph" w:customStyle="1" w:styleId="Style26">
    <w:name w:val="Style26"/>
    <w:basedOn w:val="a"/>
    <w:uiPriority w:val="99"/>
    <w:rsid w:val="00EC6E13"/>
    <w:pPr>
      <w:spacing w:line="206" w:lineRule="exact"/>
    </w:pPr>
  </w:style>
  <w:style w:type="paragraph" w:customStyle="1" w:styleId="Style27">
    <w:name w:val="Style27"/>
    <w:basedOn w:val="a"/>
    <w:uiPriority w:val="99"/>
    <w:rsid w:val="00EC6E13"/>
    <w:pPr>
      <w:spacing w:line="413" w:lineRule="exact"/>
      <w:ind w:firstLine="758"/>
    </w:pPr>
  </w:style>
  <w:style w:type="paragraph" w:customStyle="1" w:styleId="Style28">
    <w:name w:val="Style28"/>
    <w:basedOn w:val="a"/>
    <w:uiPriority w:val="99"/>
    <w:rsid w:val="00EC6E13"/>
  </w:style>
  <w:style w:type="paragraph" w:customStyle="1" w:styleId="Style29">
    <w:name w:val="Style29"/>
    <w:basedOn w:val="a"/>
    <w:uiPriority w:val="99"/>
    <w:rsid w:val="00EC6E13"/>
    <w:pPr>
      <w:spacing w:line="230" w:lineRule="exact"/>
    </w:pPr>
  </w:style>
  <w:style w:type="paragraph" w:customStyle="1" w:styleId="Style30">
    <w:name w:val="Style30"/>
    <w:basedOn w:val="a"/>
    <w:uiPriority w:val="99"/>
    <w:rsid w:val="00EC6E13"/>
  </w:style>
  <w:style w:type="paragraph" w:customStyle="1" w:styleId="Style31">
    <w:name w:val="Style31"/>
    <w:basedOn w:val="a"/>
    <w:uiPriority w:val="99"/>
    <w:rsid w:val="00EC6E13"/>
  </w:style>
  <w:style w:type="paragraph" w:customStyle="1" w:styleId="Style32">
    <w:name w:val="Style32"/>
    <w:basedOn w:val="a"/>
    <w:uiPriority w:val="99"/>
    <w:rsid w:val="00EC6E13"/>
    <w:pPr>
      <w:spacing w:line="226" w:lineRule="exact"/>
      <w:jc w:val="center"/>
    </w:pPr>
  </w:style>
  <w:style w:type="paragraph" w:customStyle="1" w:styleId="Style33">
    <w:name w:val="Style33"/>
    <w:basedOn w:val="a"/>
    <w:uiPriority w:val="99"/>
    <w:rsid w:val="00EC6E13"/>
  </w:style>
  <w:style w:type="paragraph" w:customStyle="1" w:styleId="Style34">
    <w:name w:val="Style34"/>
    <w:basedOn w:val="a"/>
    <w:uiPriority w:val="99"/>
    <w:rsid w:val="00EC6E13"/>
  </w:style>
  <w:style w:type="paragraph" w:customStyle="1" w:styleId="Style35">
    <w:name w:val="Style35"/>
    <w:basedOn w:val="a"/>
    <w:uiPriority w:val="99"/>
    <w:rsid w:val="00EC6E13"/>
    <w:pPr>
      <w:jc w:val="center"/>
    </w:pPr>
  </w:style>
  <w:style w:type="paragraph" w:customStyle="1" w:styleId="Style36">
    <w:name w:val="Style36"/>
    <w:basedOn w:val="a"/>
    <w:uiPriority w:val="99"/>
    <w:rsid w:val="00EC6E13"/>
  </w:style>
  <w:style w:type="paragraph" w:customStyle="1" w:styleId="Style37">
    <w:name w:val="Style37"/>
    <w:basedOn w:val="a"/>
    <w:uiPriority w:val="99"/>
    <w:rsid w:val="00EC6E13"/>
  </w:style>
  <w:style w:type="paragraph" w:customStyle="1" w:styleId="Style38">
    <w:name w:val="Style38"/>
    <w:basedOn w:val="a"/>
    <w:uiPriority w:val="99"/>
    <w:rsid w:val="00EC6E13"/>
  </w:style>
  <w:style w:type="paragraph" w:customStyle="1" w:styleId="Style39">
    <w:name w:val="Style39"/>
    <w:basedOn w:val="a"/>
    <w:uiPriority w:val="99"/>
    <w:rsid w:val="00EC6E13"/>
    <w:pPr>
      <w:spacing w:line="230" w:lineRule="exact"/>
      <w:ind w:hanging="82"/>
    </w:pPr>
  </w:style>
  <w:style w:type="character" w:customStyle="1" w:styleId="FontStyle41">
    <w:name w:val="Font Style41"/>
    <w:basedOn w:val="a0"/>
    <w:uiPriority w:val="99"/>
    <w:rsid w:val="00EC6E13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42">
    <w:name w:val="Font Style42"/>
    <w:basedOn w:val="a0"/>
    <w:uiPriority w:val="99"/>
    <w:rsid w:val="00EC6E13"/>
    <w:rPr>
      <w:rFonts w:ascii="Times New Roman" w:hAnsi="Times New Roman" w:cs="Times New Roman"/>
      <w:b/>
      <w:bCs/>
      <w:i/>
      <w:iCs/>
      <w:color w:val="000000"/>
      <w:spacing w:val="-10"/>
      <w:sz w:val="26"/>
      <w:szCs w:val="26"/>
    </w:rPr>
  </w:style>
  <w:style w:type="character" w:customStyle="1" w:styleId="FontStyle43">
    <w:name w:val="Font Style43"/>
    <w:basedOn w:val="a0"/>
    <w:uiPriority w:val="99"/>
    <w:rsid w:val="00EC6E1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4">
    <w:name w:val="Font Style44"/>
    <w:basedOn w:val="a0"/>
    <w:uiPriority w:val="99"/>
    <w:rsid w:val="00EC6E13"/>
    <w:rPr>
      <w:rFonts w:ascii="Candara" w:hAnsi="Candara" w:cs="Candara"/>
      <w:i/>
      <w:iCs/>
      <w:color w:val="000000"/>
      <w:sz w:val="14"/>
      <w:szCs w:val="14"/>
    </w:rPr>
  </w:style>
  <w:style w:type="character" w:customStyle="1" w:styleId="FontStyle45">
    <w:name w:val="Font Style45"/>
    <w:basedOn w:val="a0"/>
    <w:uiPriority w:val="99"/>
    <w:rsid w:val="00EC6E13"/>
    <w:rPr>
      <w:rFonts w:ascii="Times New Roman" w:hAnsi="Times New Roman" w:cs="Times New Roman"/>
      <w:color w:val="000000"/>
      <w:sz w:val="36"/>
      <w:szCs w:val="36"/>
    </w:rPr>
  </w:style>
  <w:style w:type="character" w:customStyle="1" w:styleId="FontStyle46">
    <w:name w:val="Font Style46"/>
    <w:basedOn w:val="a0"/>
    <w:uiPriority w:val="99"/>
    <w:rsid w:val="00EC6E13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47">
    <w:name w:val="Font Style47"/>
    <w:basedOn w:val="a0"/>
    <w:uiPriority w:val="99"/>
    <w:rsid w:val="00EC6E13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48">
    <w:name w:val="Font Style48"/>
    <w:basedOn w:val="a0"/>
    <w:uiPriority w:val="99"/>
    <w:rsid w:val="00EC6E13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49">
    <w:name w:val="Font Style49"/>
    <w:basedOn w:val="a0"/>
    <w:uiPriority w:val="99"/>
    <w:rsid w:val="00EC6E13"/>
    <w:rPr>
      <w:rFonts w:ascii="Times New Roman" w:hAnsi="Times New Roman" w:cs="Times New Roman"/>
      <w:color w:val="000000"/>
      <w:spacing w:val="-10"/>
      <w:sz w:val="32"/>
      <w:szCs w:val="32"/>
    </w:rPr>
  </w:style>
  <w:style w:type="character" w:customStyle="1" w:styleId="FontStyle50">
    <w:name w:val="Font Style50"/>
    <w:basedOn w:val="a0"/>
    <w:uiPriority w:val="99"/>
    <w:rsid w:val="00EC6E1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51">
    <w:name w:val="Font Style51"/>
    <w:basedOn w:val="a0"/>
    <w:uiPriority w:val="99"/>
    <w:rsid w:val="00EC6E13"/>
    <w:rPr>
      <w:rFonts w:ascii="Times New Roman" w:hAnsi="Times New Roman" w:cs="Times New Roman"/>
      <w:i/>
      <w:iCs/>
      <w:smallCaps/>
      <w:color w:val="000000"/>
      <w:sz w:val="32"/>
      <w:szCs w:val="32"/>
    </w:rPr>
  </w:style>
  <w:style w:type="character" w:customStyle="1" w:styleId="FontStyle52">
    <w:name w:val="Font Style52"/>
    <w:basedOn w:val="a0"/>
    <w:uiPriority w:val="99"/>
    <w:rsid w:val="00EC6E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rsid w:val="00EC6E13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54">
    <w:name w:val="Font Style54"/>
    <w:basedOn w:val="a0"/>
    <w:uiPriority w:val="99"/>
    <w:rsid w:val="00EC6E1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5">
    <w:name w:val="Font Style55"/>
    <w:basedOn w:val="a0"/>
    <w:uiPriority w:val="99"/>
    <w:rsid w:val="00EC6E1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basedOn w:val="a0"/>
    <w:uiPriority w:val="99"/>
    <w:rsid w:val="00EC6E13"/>
    <w:rPr>
      <w:rFonts w:ascii="Times New Roman" w:hAnsi="Times New Roman" w:cs="Times New Roman"/>
      <w:color w:val="000000"/>
      <w:w w:val="66"/>
      <w:sz w:val="98"/>
      <w:szCs w:val="98"/>
    </w:rPr>
  </w:style>
  <w:style w:type="character" w:customStyle="1" w:styleId="FontStyle57">
    <w:name w:val="Font Style57"/>
    <w:basedOn w:val="a0"/>
    <w:uiPriority w:val="99"/>
    <w:rsid w:val="00EC6E13"/>
    <w:rPr>
      <w:rFonts w:ascii="Candara" w:hAnsi="Candara" w:cs="Candara"/>
      <w:color w:val="000000"/>
      <w:spacing w:val="-10"/>
      <w:sz w:val="36"/>
      <w:szCs w:val="36"/>
    </w:rPr>
  </w:style>
  <w:style w:type="character" w:customStyle="1" w:styleId="FontStyle58">
    <w:name w:val="Font Style58"/>
    <w:basedOn w:val="a0"/>
    <w:uiPriority w:val="99"/>
    <w:rsid w:val="00EC6E13"/>
    <w:rPr>
      <w:rFonts w:ascii="Impact" w:hAnsi="Impact" w:cs="Impact"/>
      <w:color w:val="000000"/>
      <w:sz w:val="30"/>
      <w:szCs w:val="30"/>
    </w:rPr>
  </w:style>
  <w:style w:type="character" w:customStyle="1" w:styleId="FontStyle59">
    <w:name w:val="Font Style59"/>
    <w:basedOn w:val="a0"/>
    <w:uiPriority w:val="99"/>
    <w:rsid w:val="00EC6E13"/>
    <w:rPr>
      <w:rFonts w:ascii="Garamond" w:hAnsi="Garamond" w:cs="Garamond"/>
      <w:color w:val="000000"/>
      <w:w w:val="60"/>
      <w:sz w:val="96"/>
      <w:szCs w:val="96"/>
    </w:rPr>
  </w:style>
  <w:style w:type="character" w:customStyle="1" w:styleId="FontStyle60">
    <w:name w:val="Font Style60"/>
    <w:basedOn w:val="a0"/>
    <w:uiPriority w:val="99"/>
    <w:rsid w:val="00EC6E1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EC6E13"/>
    <w:rPr>
      <w:rFonts w:ascii="Garamond" w:hAnsi="Garamond" w:cs="Garamond"/>
      <w:color w:val="000000"/>
      <w:sz w:val="16"/>
      <w:szCs w:val="16"/>
    </w:rPr>
  </w:style>
  <w:style w:type="character" w:customStyle="1" w:styleId="FontStyle62">
    <w:name w:val="Font Style62"/>
    <w:basedOn w:val="a0"/>
    <w:uiPriority w:val="99"/>
    <w:rsid w:val="00EC6E1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a0"/>
    <w:uiPriority w:val="99"/>
    <w:rsid w:val="00EC6E1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4">
    <w:name w:val="Font Style64"/>
    <w:basedOn w:val="a0"/>
    <w:uiPriority w:val="99"/>
    <w:rsid w:val="00EC6E1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5">
    <w:name w:val="Font Style65"/>
    <w:basedOn w:val="a0"/>
    <w:uiPriority w:val="99"/>
    <w:rsid w:val="00EC6E13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66">
    <w:name w:val="Font Style66"/>
    <w:basedOn w:val="a0"/>
    <w:uiPriority w:val="99"/>
    <w:rsid w:val="00EC6E13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EC6E13"/>
    <w:rPr>
      <w:rFonts w:cs="Times New Roman"/>
      <w:color w:val="A5A19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C3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C3FD7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C3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C3FD7"/>
    <w:rPr>
      <w:rFonts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786882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868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882"/>
    <w:rPr>
      <w:rFonts w:ascii="Tahoma" w:hAnsi="Tahoma" w:cs="Tahoma"/>
      <w:sz w:val="16"/>
      <w:szCs w:val="16"/>
    </w:rPr>
  </w:style>
  <w:style w:type="paragraph" w:customStyle="1" w:styleId="Style481">
    <w:name w:val="Style481"/>
    <w:basedOn w:val="a"/>
    <w:uiPriority w:val="99"/>
    <w:rsid w:val="00384C4F"/>
    <w:pPr>
      <w:spacing w:line="216" w:lineRule="exact"/>
      <w:ind w:firstLine="346"/>
    </w:pPr>
    <w:rPr>
      <w:rFonts w:ascii="Corbel" w:hAnsi="Corbel" w:cstheme="minorBidi"/>
    </w:rPr>
  </w:style>
  <w:style w:type="paragraph" w:customStyle="1" w:styleId="Style505">
    <w:name w:val="Style505"/>
    <w:basedOn w:val="a"/>
    <w:uiPriority w:val="99"/>
    <w:rsid w:val="00384C4F"/>
    <w:pPr>
      <w:spacing w:line="235" w:lineRule="exact"/>
      <w:ind w:hanging="163"/>
    </w:pPr>
    <w:rPr>
      <w:rFonts w:ascii="Corbel" w:hAnsi="Corbel" w:cstheme="minorBidi"/>
    </w:rPr>
  </w:style>
  <w:style w:type="character" w:customStyle="1" w:styleId="FontStyle1013">
    <w:name w:val="Font Style1013"/>
    <w:basedOn w:val="a0"/>
    <w:uiPriority w:val="99"/>
    <w:rsid w:val="00384C4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18">
    <w:name w:val="Font Style1018"/>
    <w:basedOn w:val="a0"/>
    <w:uiPriority w:val="99"/>
    <w:rsid w:val="00384C4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400">
    <w:name w:val="Style400"/>
    <w:basedOn w:val="a"/>
    <w:uiPriority w:val="99"/>
    <w:rsid w:val="00384C4F"/>
    <w:pPr>
      <w:spacing w:line="221" w:lineRule="exact"/>
      <w:ind w:hanging="317"/>
    </w:pPr>
    <w:rPr>
      <w:rFonts w:ascii="Corbel" w:hAnsi="Corbel" w:cstheme="minorBidi"/>
    </w:rPr>
  </w:style>
  <w:style w:type="character" w:customStyle="1" w:styleId="FontStyle993">
    <w:name w:val="Font Style993"/>
    <w:basedOn w:val="a0"/>
    <w:uiPriority w:val="99"/>
    <w:rsid w:val="00384C4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ab">
    <w:name w:val="список с точками"/>
    <w:basedOn w:val="a"/>
    <w:rsid w:val="004B0536"/>
    <w:pPr>
      <w:widowControl/>
      <w:tabs>
        <w:tab w:val="num" w:pos="822"/>
      </w:tabs>
      <w:autoSpaceDE/>
      <w:autoSpaceDN/>
      <w:adjustRightInd/>
      <w:spacing w:line="312" w:lineRule="auto"/>
      <w:ind w:left="822" w:hanging="255"/>
    </w:pPr>
  </w:style>
  <w:style w:type="table" w:styleId="ac">
    <w:name w:val="Table Grid"/>
    <w:basedOn w:val="a1"/>
    <w:uiPriority w:val="59"/>
    <w:rsid w:val="0035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924BCD"/>
    <w:pPr>
      <w:widowControl/>
      <w:adjustRightInd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924BCD"/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9F2A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E4C58"/>
    <w:rPr>
      <w:rFonts w:ascii="Arial" w:hAnsi="Arial" w:cs="Arial"/>
      <w:b/>
      <w:bCs/>
      <w:color w:val="000080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8E4C58"/>
    <w:rPr>
      <w:color w:val="008000"/>
    </w:rPr>
  </w:style>
  <w:style w:type="paragraph" w:customStyle="1" w:styleId="af1">
    <w:name w:val="Прижатый влево"/>
    <w:basedOn w:val="a"/>
    <w:next w:val="a"/>
    <w:uiPriority w:val="99"/>
    <w:rsid w:val="00C458B4"/>
    <w:pPr>
      <w:widowControl/>
      <w:ind w:firstLine="0"/>
      <w:jc w:val="left"/>
    </w:pPr>
    <w:rPr>
      <w:rFonts w:ascii="Arial" w:hAnsi="Arial" w:cs="Arial"/>
    </w:rPr>
  </w:style>
  <w:style w:type="character" w:customStyle="1" w:styleId="FontStyle190">
    <w:name w:val="Font Style190"/>
    <w:basedOn w:val="a0"/>
    <w:uiPriority w:val="99"/>
    <w:rsid w:val="00B35BC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Data" Target="diagrams/data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CDF869-12C2-48CF-A46A-B8CE2492EA9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1FF99AE-3D28-4512-9F64-762332DFD27A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/>
            <a:t>показатели использования ОФ</a:t>
          </a:r>
        </a:p>
      </dgm:t>
    </dgm:pt>
    <dgm:pt modelId="{0589C2A4-0BFA-4CD8-850E-3FC3AF9BFD25}" type="parTrans" cxnId="{574246AC-6C48-4F87-BF1E-0F4D88CCB9F0}">
      <dgm:prSet/>
      <dgm:spPr/>
      <dgm:t>
        <a:bodyPr/>
        <a:lstStyle/>
        <a:p>
          <a:pPr algn="ctr"/>
          <a:endParaRPr lang="ru-RU"/>
        </a:p>
      </dgm:t>
    </dgm:pt>
    <dgm:pt modelId="{EB6563D7-F57D-4ED2-938F-0C5144651013}" type="sibTrans" cxnId="{574246AC-6C48-4F87-BF1E-0F4D88CCB9F0}">
      <dgm:prSet/>
      <dgm:spPr/>
      <dgm:t>
        <a:bodyPr/>
        <a:lstStyle/>
        <a:p>
          <a:pPr algn="ctr"/>
          <a:endParaRPr lang="ru-RU"/>
        </a:p>
      </dgm:t>
    </dgm:pt>
    <dgm:pt modelId="{42B60749-E526-4AAF-B456-6227DD9FECF9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/>
            <a:t>Показатели интенсивности воспроизводства</a:t>
          </a:r>
        </a:p>
      </dgm:t>
    </dgm:pt>
    <dgm:pt modelId="{E5E813B2-1F9C-4C16-99BD-6BAA5CF3E4E9}" type="parTrans" cxnId="{2EC14183-7CFF-48C5-BC53-AFF2C2077F3F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C9571C78-0C93-41FD-9F12-35E3A8817E49}" type="sibTrans" cxnId="{2EC14183-7CFF-48C5-BC53-AFF2C2077F3F}">
      <dgm:prSet/>
      <dgm:spPr/>
      <dgm:t>
        <a:bodyPr/>
        <a:lstStyle/>
        <a:p>
          <a:pPr algn="ctr"/>
          <a:endParaRPr lang="ru-RU"/>
        </a:p>
      </dgm:t>
    </dgm:pt>
    <dgm:pt modelId="{8BBA95C8-F989-48DE-8046-CB58FFCDE887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/>
            <a:t>Показатели оснащенности ОФ</a:t>
          </a:r>
        </a:p>
      </dgm:t>
    </dgm:pt>
    <dgm:pt modelId="{CB857B33-4D1C-4859-A728-096DE9E2FAFB}" type="parTrans" cxnId="{0FE58A88-DC9C-491B-9BEB-900FEC71245D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143896DB-ABC6-4033-910A-8724EF73EE14}" type="sibTrans" cxnId="{0FE58A88-DC9C-491B-9BEB-900FEC71245D}">
      <dgm:prSet/>
      <dgm:spPr/>
      <dgm:t>
        <a:bodyPr/>
        <a:lstStyle/>
        <a:p>
          <a:pPr algn="ctr"/>
          <a:endParaRPr lang="ru-RU"/>
        </a:p>
      </dgm:t>
    </dgm:pt>
    <dgm:pt modelId="{62686A3B-726E-468A-BEA1-AA7401121EC3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/>
            <a:t>Показатели эффективности использования ОФ</a:t>
          </a:r>
        </a:p>
      </dgm:t>
    </dgm:pt>
    <dgm:pt modelId="{F9978DA2-E2C6-419F-97AB-712D95E0CF10}" type="parTrans" cxnId="{6B4E3BBD-1994-4A04-8CA4-1665339403A4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E55A83F7-1E54-4E8D-9E64-68A0B3705060}" type="sibTrans" cxnId="{6B4E3BBD-1994-4A04-8CA4-1665339403A4}">
      <dgm:prSet/>
      <dgm:spPr/>
      <dgm:t>
        <a:bodyPr/>
        <a:lstStyle/>
        <a:p>
          <a:pPr algn="ctr"/>
          <a:endParaRPr lang="ru-RU"/>
        </a:p>
      </dgm:t>
    </dgm:pt>
    <dgm:pt modelId="{6D3EC8F1-1E3E-46E7-AEA6-0CCA252BA4BC}" type="asst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/>
            <a:t>Экономические</a:t>
          </a:r>
        </a:p>
      </dgm:t>
    </dgm:pt>
    <dgm:pt modelId="{87E20BE2-F3FE-4322-A4C7-C32C97D6B7D7}" type="parTrans" cxnId="{D3579C6D-E786-4518-BD33-B5D0EC5A603C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2FCFB750-6367-4BD5-9C89-30C74AD04E9E}" type="sibTrans" cxnId="{D3579C6D-E786-4518-BD33-B5D0EC5A603C}">
      <dgm:prSet/>
      <dgm:spPr/>
      <dgm:t>
        <a:bodyPr/>
        <a:lstStyle/>
        <a:p>
          <a:pPr algn="ctr"/>
          <a:endParaRPr lang="ru-RU"/>
        </a:p>
      </dgm:t>
    </dgm:pt>
    <dgm:pt modelId="{E3331198-01CF-49FC-8208-489FD786A948}" type="asst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/>
            <a:t>Технико-экономические</a:t>
          </a:r>
        </a:p>
      </dgm:t>
    </dgm:pt>
    <dgm:pt modelId="{0892568E-5BE4-4CA4-B73A-674E9B30DEC1}" type="parTrans" cxnId="{CAED0FB2-692F-429A-B91D-04CFF4EF6442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392283DC-06B3-4D1B-8EDD-9003DCEBDEC4}" type="sibTrans" cxnId="{CAED0FB2-692F-429A-B91D-04CFF4EF6442}">
      <dgm:prSet/>
      <dgm:spPr/>
      <dgm:t>
        <a:bodyPr/>
        <a:lstStyle/>
        <a:p>
          <a:pPr algn="ctr"/>
          <a:endParaRPr lang="ru-RU"/>
        </a:p>
      </dgm:t>
    </dgm:pt>
    <dgm:pt modelId="{845EFE6E-50DE-40D8-B55B-815F45CED9BC}" type="asst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/>
            <a:t>Показатели эффективности по времени</a:t>
          </a:r>
        </a:p>
      </dgm:t>
    </dgm:pt>
    <dgm:pt modelId="{2463B64B-A797-4DF4-A5E0-4085438887AB}" type="parTrans" cxnId="{C9A31967-10DE-4456-B051-C5E2F05B4018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93C11725-A759-4C14-A4B5-F34D1785BD5C}" type="sibTrans" cxnId="{C9A31967-10DE-4456-B051-C5E2F05B4018}">
      <dgm:prSet/>
      <dgm:spPr/>
      <dgm:t>
        <a:bodyPr/>
        <a:lstStyle/>
        <a:p>
          <a:pPr algn="ctr"/>
          <a:endParaRPr lang="ru-RU"/>
        </a:p>
      </dgm:t>
    </dgm:pt>
    <dgm:pt modelId="{E2763A9C-1FC9-460E-966D-B594F409EB96}" type="asst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/>
            <a:t>Показатели эффективности по производительности</a:t>
          </a:r>
        </a:p>
      </dgm:t>
    </dgm:pt>
    <dgm:pt modelId="{0AA93A0A-A897-4D0C-9C05-60C0BB1ABE9E}" type="parTrans" cxnId="{7C6BAAA6-B61B-4EFA-B9E2-E36463556AA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68E2CBC7-AD08-415C-B9C4-850337CF3ED6}" type="sibTrans" cxnId="{7C6BAAA6-B61B-4EFA-B9E2-E36463556AAE}">
      <dgm:prSet/>
      <dgm:spPr/>
      <dgm:t>
        <a:bodyPr/>
        <a:lstStyle/>
        <a:p>
          <a:pPr algn="ctr"/>
          <a:endParaRPr lang="ru-RU"/>
        </a:p>
      </dgm:t>
    </dgm:pt>
    <dgm:pt modelId="{52BBF063-DC38-4848-AE20-1CD5A628A691}" type="pres">
      <dgm:prSet presAssocID="{96CDF869-12C2-48CF-A46A-B8CE2492EA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419A119-5DA5-411E-96DE-810FF4B916E5}" type="pres">
      <dgm:prSet presAssocID="{61FF99AE-3D28-4512-9F64-762332DFD27A}" presName="hierRoot1" presStyleCnt="0">
        <dgm:presLayoutVars>
          <dgm:hierBranch val="init"/>
        </dgm:presLayoutVars>
      </dgm:prSet>
      <dgm:spPr/>
    </dgm:pt>
    <dgm:pt modelId="{9546D2E7-131F-4F03-BFED-EA71C3E28D06}" type="pres">
      <dgm:prSet presAssocID="{61FF99AE-3D28-4512-9F64-762332DFD27A}" presName="rootComposite1" presStyleCnt="0"/>
      <dgm:spPr/>
    </dgm:pt>
    <dgm:pt modelId="{F06B9BBD-7926-4713-88F1-90F4EAD4A4B0}" type="pres">
      <dgm:prSet presAssocID="{61FF99AE-3D28-4512-9F64-762332DFD27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7251E4-F2B2-42CF-B744-88308124EB6F}" type="pres">
      <dgm:prSet presAssocID="{61FF99AE-3D28-4512-9F64-762332DFD27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BF559D0-A04F-4C97-8F00-89581323ADEE}" type="pres">
      <dgm:prSet presAssocID="{61FF99AE-3D28-4512-9F64-762332DFD27A}" presName="hierChild2" presStyleCnt="0"/>
      <dgm:spPr/>
    </dgm:pt>
    <dgm:pt modelId="{4AD07DFB-E431-4D62-850A-9391F7BCABFB}" type="pres">
      <dgm:prSet presAssocID="{E5E813B2-1F9C-4C16-99BD-6BAA5CF3E4E9}" presName="Name37" presStyleLbl="parChTrans1D2" presStyleIdx="0" presStyleCnt="3"/>
      <dgm:spPr/>
      <dgm:t>
        <a:bodyPr/>
        <a:lstStyle/>
        <a:p>
          <a:endParaRPr lang="ru-RU"/>
        </a:p>
      </dgm:t>
    </dgm:pt>
    <dgm:pt modelId="{25FEF93F-529D-497C-AE69-7ABD3B9CF896}" type="pres">
      <dgm:prSet presAssocID="{42B60749-E526-4AAF-B456-6227DD9FECF9}" presName="hierRoot2" presStyleCnt="0">
        <dgm:presLayoutVars>
          <dgm:hierBranch val="init"/>
        </dgm:presLayoutVars>
      </dgm:prSet>
      <dgm:spPr/>
    </dgm:pt>
    <dgm:pt modelId="{AF51028E-7515-4BAA-9A8B-73038AD15CE9}" type="pres">
      <dgm:prSet presAssocID="{42B60749-E526-4AAF-B456-6227DD9FECF9}" presName="rootComposite" presStyleCnt="0"/>
      <dgm:spPr/>
    </dgm:pt>
    <dgm:pt modelId="{62EED4DE-9E98-48FF-9C38-C7880E29F589}" type="pres">
      <dgm:prSet presAssocID="{42B60749-E526-4AAF-B456-6227DD9FECF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19249C-8C7F-4BC6-82AA-B2AD1805BE13}" type="pres">
      <dgm:prSet presAssocID="{42B60749-E526-4AAF-B456-6227DD9FECF9}" presName="rootConnector" presStyleLbl="node2" presStyleIdx="0" presStyleCnt="3"/>
      <dgm:spPr/>
      <dgm:t>
        <a:bodyPr/>
        <a:lstStyle/>
        <a:p>
          <a:endParaRPr lang="ru-RU"/>
        </a:p>
      </dgm:t>
    </dgm:pt>
    <dgm:pt modelId="{EF817998-0DD8-4C49-A2A3-A7CB39B5AAC0}" type="pres">
      <dgm:prSet presAssocID="{42B60749-E526-4AAF-B456-6227DD9FECF9}" presName="hierChild4" presStyleCnt="0"/>
      <dgm:spPr/>
    </dgm:pt>
    <dgm:pt modelId="{98E551D7-5495-47C9-B144-053204919E50}" type="pres">
      <dgm:prSet presAssocID="{42B60749-E526-4AAF-B456-6227DD9FECF9}" presName="hierChild5" presStyleCnt="0"/>
      <dgm:spPr/>
    </dgm:pt>
    <dgm:pt modelId="{F2B30E74-0B95-4CFD-AC19-69E6FD20A530}" type="pres">
      <dgm:prSet presAssocID="{CB857B33-4D1C-4859-A728-096DE9E2FAF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8509769-C906-4D1C-838B-8445748BA234}" type="pres">
      <dgm:prSet presAssocID="{8BBA95C8-F989-48DE-8046-CB58FFCDE887}" presName="hierRoot2" presStyleCnt="0">
        <dgm:presLayoutVars>
          <dgm:hierBranch val="init"/>
        </dgm:presLayoutVars>
      </dgm:prSet>
      <dgm:spPr/>
    </dgm:pt>
    <dgm:pt modelId="{91CE2B43-F091-400A-855B-2CA59CD2296B}" type="pres">
      <dgm:prSet presAssocID="{8BBA95C8-F989-48DE-8046-CB58FFCDE887}" presName="rootComposite" presStyleCnt="0"/>
      <dgm:spPr/>
    </dgm:pt>
    <dgm:pt modelId="{416D75E7-7858-445A-9C35-04D9D5A79149}" type="pres">
      <dgm:prSet presAssocID="{8BBA95C8-F989-48DE-8046-CB58FFCDE88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D8D8CC-075E-4A4B-A35D-86DB7F59839E}" type="pres">
      <dgm:prSet presAssocID="{8BBA95C8-F989-48DE-8046-CB58FFCDE887}" presName="rootConnector" presStyleLbl="node2" presStyleIdx="1" presStyleCnt="3"/>
      <dgm:spPr/>
      <dgm:t>
        <a:bodyPr/>
        <a:lstStyle/>
        <a:p>
          <a:endParaRPr lang="ru-RU"/>
        </a:p>
      </dgm:t>
    </dgm:pt>
    <dgm:pt modelId="{FCA5F1DF-2FD8-4956-B6AE-DA28E0BD61D4}" type="pres">
      <dgm:prSet presAssocID="{8BBA95C8-F989-48DE-8046-CB58FFCDE887}" presName="hierChild4" presStyleCnt="0"/>
      <dgm:spPr/>
    </dgm:pt>
    <dgm:pt modelId="{F7E19299-5D70-428D-9E72-913BC8537191}" type="pres">
      <dgm:prSet presAssocID="{8BBA95C8-F989-48DE-8046-CB58FFCDE887}" presName="hierChild5" presStyleCnt="0"/>
      <dgm:spPr/>
    </dgm:pt>
    <dgm:pt modelId="{F144FDF1-95BB-46E6-89F2-B478640456AE}" type="pres">
      <dgm:prSet presAssocID="{F9978DA2-E2C6-419F-97AB-712D95E0CF1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7E8C18F2-DDBE-443E-93D7-B4D37370DAC4}" type="pres">
      <dgm:prSet presAssocID="{62686A3B-726E-468A-BEA1-AA7401121EC3}" presName="hierRoot2" presStyleCnt="0">
        <dgm:presLayoutVars>
          <dgm:hierBranch val="init"/>
        </dgm:presLayoutVars>
      </dgm:prSet>
      <dgm:spPr/>
    </dgm:pt>
    <dgm:pt modelId="{41A04E22-D16C-46F7-BFE5-D6581CA397E8}" type="pres">
      <dgm:prSet presAssocID="{62686A3B-726E-468A-BEA1-AA7401121EC3}" presName="rootComposite" presStyleCnt="0"/>
      <dgm:spPr/>
    </dgm:pt>
    <dgm:pt modelId="{FB693FEC-C2B9-4112-8520-422BCFCF479A}" type="pres">
      <dgm:prSet presAssocID="{62686A3B-726E-468A-BEA1-AA7401121EC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66BBDB-84D3-492C-864D-EFD560E9C5FE}" type="pres">
      <dgm:prSet presAssocID="{62686A3B-726E-468A-BEA1-AA7401121EC3}" presName="rootConnector" presStyleLbl="node2" presStyleIdx="2" presStyleCnt="3"/>
      <dgm:spPr/>
      <dgm:t>
        <a:bodyPr/>
        <a:lstStyle/>
        <a:p>
          <a:endParaRPr lang="ru-RU"/>
        </a:p>
      </dgm:t>
    </dgm:pt>
    <dgm:pt modelId="{AB632C7B-DF40-4AF5-8252-2212A14AEAC8}" type="pres">
      <dgm:prSet presAssocID="{62686A3B-726E-468A-BEA1-AA7401121EC3}" presName="hierChild4" presStyleCnt="0"/>
      <dgm:spPr/>
    </dgm:pt>
    <dgm:pt modelId="{862037B1-1C4A-428D-8711-B4275424F359}" type="pres">
      <dgm:prSet presAssocID="{62686A3B-726E-468A-BEA1-AA7401121EC3}" presName="hierChild5" presStyleCnt="0"/>
      <dgm:spPr/>
    </dgm:pt>
    <dgm:pt modelId="{BC8792AD-F5F3-44D0-BC82-6453171618F5}" type="pres">
      <dgm:prSet presAssocID="{87E20BE2-F3FE-4322-A4C7-C32C97D6B7D7}" presName="Name111" presStyleLbl="parChTrans1D3" presStyleIdx="0" presStyleCnt="2"/>
      <dgm:spPr/>
      <dgm:t>
        <a:bodyPr/>
        <a:lstStyle/>
        <a:p>
          <a:endParaRPr lang="ru-RU"/>
        </a:p>
      </dgm:t>
    </dgm:pt>
    <dgm:pt modelId="{50ACB235-AF30-4550-AFB7-A0B7C09033BA}" type="pres">
      <dgm:prSet presAssocID="{6D3EC8F1-1E3E-46E7-AEA6-0CCA252BA4BC}" presName="hierRoot3" presStyleCnt="0">
        <dgm:presLayoutVars>
          <dgm:hierBranch val="init"/>
        </dgm:presLayoutVars>
      </dgm:prSet>
      <dgm:spPr/>
    </dgm:pt>
    <dgm:pt modelId="{A8584C61-D6F6-4C93-A951-64EA10EB4784}" type="pres">
      <dgm:prSet presAssocID="{6D3EC8F1-1E3E-46E7-AEA6-0CCA252BA4BC}" presName="rootComposite3" presStyleCnt="0"/>
      <dgm:spPr/>
    </dgm:pt>
    <dgm:pt modelId="{F35BFC0F-E983-4D0B-9727-21C9F325C558}" type="pres">
      <dgm:prSet presAssocID="{6D3EC8F1-1E3E-46E7-AEA6-0CCA252BA4BC}" presName="rootText3" presStyleLbl="asst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5B1265-5992-4D7F-92EE-86A6517730AC}" type="pres">
      <dgm:prSet presAssocID="{6D3EC8F1-1E3E-46E7-AEA6-0CCA252BA4BC}" presName="rootConnector3" presStyleLbl="asst2" presStyleIdx="0" presStyleCnt="4"/>
      <dgm:spPr/>
      <dgm:t>
        <a:bodyPr/>
        <a:lstStyle/>
        <a:p>
          <a:endParaRPr lang="ru-RU"/>
        </a:p>
      </dgm:t>
    </dgm:pt>
    <dgm:pt modelId="{051AE1CD-8529-48BE-AF4D-46F8F9C52FCF}" type="pres">
      <dgm:prSet presAssocID="{6D3EC8F1-1E3E-46E7-AEA6-0CCA252BA4BC}" presName="hierChild6" presStyleCnt="0"/>
      <dgm:spPr/>
    </dgm:pt>
    <dgm:pt modelId="{D2D859CB-3B2D-421A-BBAA-66B99A058BDC}" type="pres">
      <dgm:prSet presAssocID="{6D3EC8F1-1E3E-46E7-AEA6-0CCA252BA4BC}" presName="hierChild7" presStyleCnt="0"/>
      <dgm:spPr/>
    </dgm:pt>
    <dgm:pt modelId="{77D00F1F-ADA5-41DC-81B8-1ED4FD3B32DF}" type="pres">
      <dgm:prSet presAssocID="{0892568E-5BE4-4CA4-B73A-674E9B30DEC1}" presName="Name111" presStyleLbl="parChTrans1D3" presStyleIdx="1" presStyleCnt="2"/>
      <dgm:spPr/>
      <dgm:t>
        <a:bodyPr/>
        <a:lstStyle/>
        <a:p>
          <a:endParaRPr lang="ru-RU"/>
        </a:p>
      </dgm:t>
    </dgm:pt>
    <dgm:pt modelId="{CBB7A585-12E3-4C63-AF5A-060E678FB43D}" type="pres">
      <dgm:prSet presAssocID="{E3331198-01CF-49FC-8208-489FD786A948}" presName="hierRoot3" presStyleCnt="0">
        <dgm:presLayoutVars>
          <dgm:hierBranch val="init"/>
        </dgm:presLayoutVars>
      </dgm:prSet>
      <dgm:spPr/>
    </dgm:pt>
    <dgm:pt modelId="{43D669EB-C56C-4E48-86C6-337A95534EDD}" type="pres">
      <dgm:prSet presAssocID="{E3331198-01CF-49FC-8208-489FD786A948}" presName="rootComposite3" presStyleCnt="0"/>
      <dgm:spPr/>
    </dgm:pt>
    <dgm:pt modelId="{4276A63C-2D22-4393-8FA7-3952327A8A4A}" type="pres">
      <dgm:prSet presAssocID="{E3331198-01CF-49FC-8208-489FD786A948}" presName="rootText3" presStyleLbl="asst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825EE7-4CA5-422A-8773-01F3E73567CA}" type="pres">
      <dgm:prSet presAssocID="{E3331198-01CF-49FC-8208-489FD786A948}" presName="rootConnector3" presStyleLbl="asst2" presStyleIdx="1" presStyleCnt="4"/>
      <dgm:spPr/>
      <dgm:t>
        <a:bodyPr/>
        <a:lstStyle/>
        <a:p>
          <a:endParaRPr lang="ru-RU"/>
        </a:p>
      </dgm:t>
    </dgm:pt>
    <dgm:pt modelId="{057632B4-F8FC-4C8D-9D02-2EA839760876}" type="pres">
      <dgm:prSet presAssocID="{E3331198-01CF-49FC-8208-489FD786A948}" presName="hierChild6" presStyleCnt="0"/>
      <dgm:spPr/>
    </dgm:pt>
    <dgm:pt modelId="{71E7C2AD-BA4D-4CF7-A4A8-C85C7E72FEE9}" type="pres">
      <dgm:prSet presAssocID="{E3331198-01CF-49FC-8208-489FD786A948}" presName="hierChild7" presStyleCnt="0"/>
      <dgm:spPr/>
    </dgm:pt>
    <dgm:pt modelId="{CA25B3BC-7CAB-4E40-B5B0-EE89BEDAAE4D}" type="pres">
      <dgm:prSet presAssocID="{2463B64B-A797-4DF4-A5E0-4085438887AB}" presName="Name111" presStyleLbl="parChTrans1D4" presStyleIdx="0" presStyleCnt="2"/>
      <dgm:spPr/>
      <dgm:t>
        <a:bodyPr/>
        <a:lstStyle/>
        <a:p>
          <a:endParaRPr lang="ru-RU"/>
        </a:p>
      </dgm:t>
    </dgm:pt>
    <dgm:pt modelId="{6A45400F-A5A0-40C9-AEB8-201FDC96F551}" type="pres">
      <dgm:prSet presAssocID="{845EFE6E-50DE-40D8-B55B-815F45CED9BC}" presName="hierRoot3" presStyleCnt="0">
        <dgm:presLayoutVars>
          <dgm:hierBranch val="init"/>
        </dgm:presLayoutVars>
      </dgm:prSet>
      <dgm:spPr/>
    </dgm:pt>
    <dgm:pt modelId="{22150B1E-67C4-42AF-BD06-1F520BC11F62}" type="pres">
      <dgm:prSet presAssocID="{845EFE6E-50DE-40D8-B55B-815F45CED9BC}" presName="rootComposite3" presStyleCnt="0"/>
      <dgm:spPr/>
    </dgm:pt>
    <dgm:pt modelId="{2B165C84-954B-4776-9BF8-0A8A43598B59}" type="pres">
      <dgm:prSet presAssocID="{845EFE6E-50DE-40D8-B55B-815F45CED9BC}" presName="rootText3" presStyleLbl="asst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E3906D-FB2E-4E08-868C-CC5A8A62ECD3}" type="pres">
      <dgm:prSet presAssocID="{845EFE6E-50DE-40D8-B55B-815F45CED9BC}" presName="rootConnector3" presStyleLbl="asst2" presStyleIdx="2" presStyleCnt="4"/>
      <dgm:spPr/>
      <dgm:t>
        <a:bodyPr/>
        <a:lstStyle/>
        <a:p>
          <a:endParaRPr lang="ru-RU"/>
        </a:p>
      </dgm:t>
    </dgm:pt>
    <dgm:pt modelId="{65DD4FAB-9856-4FAB-8333-C7BE5156D2EE}" type="pres">
      <dgm:prSet presAssocID="{845EFE6E-50DE-40D8-B55B-815F45CED9BC}" presName="hierChild6" presStyleCnt="0"/>
      <dgm:spPr/>
    </dgm:pt>
    <dgm:pt modelId="{7104A10F-2408-42CA-AAC0-67E32DE686A9}" type="pres">
      <dgm:prSet presAssocID="{845EFE6E-50DE-40D8-B55B-815F45CED9BC}" presName="hierChild7" presStyleCnt="0"/>
      <dgm:spPr/>
    </dgm:pt>
    <dgm:pt modelId="{532BAC69-9B0A-43DA-B22A-7C95D68018F4}" type="pres">
      <dgm:prSet presAssocID="{0AA93A0A-A897-4D0C-9C05-60C0BB1ABE9E}" presName="Name111" presStyleLbl="parChTrans1D4" presStyleIdx="1" presStyleCnt="2"/>
      <dgm:spPr/>
      <dgm:t>
        <a:bodyPr/>
        <a:lstStyle/>
        <a:p>
          <a:endParaRPr lang="ru-RU"/>
        </a:p>
      </dgm:t>
    </dgm:pt>
    <dgm:pt modelId="{8C125247-9C40-43CA-9EF8-C11F578655CB}" type="pres">
      <dgm:prSet presAssocID="{E2763A9C-1FC9-460E-966D-B594F409EB96}" presName="hierRoot3" presStyleCnt="0">
        <dgm:presLayoutVars>
          <dgm:hierBranch val="init"/>
        </dgm:presLayoutVars>
      </dgm:prSet>
      <dgm:spPr/>
    </dgm:pt>
    <dgm:pt modelId="{6A0B8C32-8B4A-4FC0-B56F-6B9B816016D2}" type="pres">
      <dgm:prSet presAssocID="{E2763A9C-1FC9-460E-966D-B594F409EB96}" presName="rootComposite3" presStyleCnt="0"/>
      <dgm:spPr/>
    </dgm:pt>
    <dgm:pt modelId="{61DF3FDD-EDE1-4F57-A081-33B4E6DA07A8}" type="pres">
      <dgm:prSet presAssocID="{E2763A9C-1FC9-460E-966D-B594F409EB96}" presName="rootText3" presStyleLbl="asst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B17E0B-0D7B-4177-8FF7-F5ADCC86D347}" type="pres">
      <dgm:prSet presAssocID="{E2763A9C-1FC9-460E-966D-B594F409EB96}" presName="rootConnector3" presStyleLbl="asst2" presStyleIdx="3" presStyleCnt="4"/>
      <dgm:spPr/>
      <dgm:t>
        <a:bodyPr/>
        <a:lstStyle/>
        <a:p>
          <a:endParaRPr lang="ru-RU"/>
        </a:p>
      </dgm:t>
    </dgm:pt>
    <dgm:pt modelId="{9556B27C-78E8-4696-95E2-B89F40CD564D}" type="pres">
      <dgm:prSet presAssocID="{E2763A9C-1FC9-460E-966D-B594F409EB96}" presName="hierChild6" presStyleCnt="0"/>
      <dgm:spPr/>
    </dgm:pt>
    <dgm:pt modelId="{8BA9B1F7-30F2-4F02-952E-3B67FE3783B3}" type="pres">
      <dgm:prSet presAssocID="{E2763A9C-1FC9-460E-966D-B594F409EB96}" presName="hierChild7" presStyleCnt="0"/>
      <dgm:spPr/>
    </dgm:pt>
    <dgm:pt modelId="{3714D24F-9643-4278-94B8-6E93065115B9}" type="pres">
      <dgm:prSet presAssocID="{61FF99AE-3D28-4512-9F64-762332DFD27A}" presName="hierChild3" presStyleCnt="0"/>
      <dgm:spPr/>
    </dgm:pt>
  </dgm:ptLst>
  <dgm:cxnLst>
    <dgm:cxn modelId="{4952B34B-2814-4052-BE06-1D2842DEF54E}" type="presOf" srcId="{0892568E-5BE4-4CA4-B73A-674E9B30DEC1}" destId="{77D00F1F-ADA5-41DC-81B8-1ED4FD3B32DF}" srcOrd="0" destOrd="0" presId="urn:microsoft.com/office/officeart/2005/8/layout/orgChart1"/>
    <dgm:cxn modelId="{043B93C3-B339-44D9-82E6-7EE45E3E0DBF}" type="presOf" srcId="{42B60749-E526-4AAF-B456-6227DD9FECF9}" destId="{0219249C-8C7F-4BC6-82AA-B2AD1805BE13}" srcOrd="1" destOrd="0" presId="urn:microsoft.com/office/officeart/2005/8/layout/orgChart1"/>
    <dgm:cxn modelId="{574246AC-6C48-4F87-BF1E-0F4D88CCB9F0}" srcId="{96CDF869-12C2-48CF-A46A-B8CE2492EA91}" destId="{61FF99AE-3D28-4512-9F64-762332DFD27A}" srcOrd="0" destOrd="0" parTransId="{0589C2A4-0BFA-4CD8-850E-3FC3AF9BFD25}" sibTransId="{EB6563D7-F57D-4ED2-938F-0C5144651013}"/>
    <dgm:cxn modelId="{F71446E7-C28D-42A3-AAF2-5BECF1EBE6E7}" type="presOf" srcId="{E2763A9C-1FC9-460E-966D-B594F409EB96}" destId="{61DF3FDD-EDE1-4F57-A081-33B4E6DA07A8}" srcOrd="0" destOrd="0" presId="urn:microsoft.com/office/officeart/2005/8/layout/orgChart1"/>
    <dgm:cxn modelId="{FD11689C-86F7-44DC-B5ED-52D14506926D}" type="presOf" srcId="{E2763A9C-1FC9-460E-966D-B594F409EB96}" destId="{DFB17E0B-0D7B-4177-8FF7-F5ADCC86D347}" srcOrd="1" destOrd="0" presId="urn:microsoft.com/office/officeart/2005/8/layout/orgChart1"/>
    <dgm:cxn modelId="{147AE701-0D05-4EEF-9F1C-45A6569821A8}" type="presOf" srcId="{845EFE6E-50DE-40D8-B55B-815F45CED9BC}" destId="{2B165C84-954B-4776-9BF8-0A8A43598B59}" srcOrd="0" destOrd="0" presId="urn:microsoft.com/office/officeart/2005/8/layout/orgChart1"/>
    <dgm:cxn modelId="{13293F22-8563-437D-9BE3-AF76B74129EE}" type="presOf" srcId="{62686A3B-726E-468A-BEA1-AA7401121EC3}" destId="{FB693FEC-C2B9-4112-8520-422BCFCF479A}" srcOrd="0" destOrd="0" presId="urn:microsoft.com/office/officeart/2005/8/layout/orgChart1"/>
    <dgm:cxn modelId="{9B07EE1E-2127-4892-9CF3-E04519CF6AEB}" type="presOf" srcId="{8BBA95C8-F989-48DE-8046-CB58FFCDE887}" destId="{416D75E7-7858-445A-9C35-04D9D5A79149}" srcOrd="0" destOrd="0" presId="urn:microsoft.com/office/officeart/2005/8/layout/orgChart1"/>
    <dgm:cxn modelId="{B1DBBBB2-F03F-4319-81CB-46BA9569C252}" type="presOf" srcId="{62686A3B-726E-468A-BEA1-AA7401121EC3}" destId="{5566BBDB-84D3-492C-864D-EFD560E9C5FE}" srcOrd="1" destOrd="0" presId="urn:microsoft.com/office/officeart/2005/8/layout/orgChart1"/>
    <dgm:cxn modelId="{1624226E-170A-46DC-B048-0D0922C3B7AD}" type="presOf" srcId="{2463B64B-A797-4DF4-A5E0-4085438887AB}" destId="{CA25B3BC-7CAB-4E40-B5B0-EE89BEDAAE4D}" srcOrd="0" destOrd="0" presId="urn:microsoft.com/office/officeart/2005/8/layout/orgChart1"/>
    <dgm:cxn modelId="{DD139CB8-31B4-49A3-B1E2-325DBDE17618}" type="presOf" srcId="{61FF99AE-3D28-4512-9F64-762332DFD27A}" destId="{BB7251E4-F2B2-42CF-B744-88308124EB6F}" srcOrd="1" destOrd="0" presId="urn:microsoft.com/office/officeart/2005/8/layout/orgChart1"/>
    <dgm:cxn modelId="{D3579C6D-E786-4518-BD33-B5D0EC5A603C}" srcId="{62686A3B-726E-468A-BEA1-AA7401121EC3}" destId="{6D3EC8F1-1E3E-46E7-AEA6-0CCA252BA4BC}" srcOrd="0" destOrd="0" parTransId="{87E20BE2-F3FE-4322-A4C7-C32C97D6B7D7}" sibTransId="{2FCFB750-6367-4BD5-9C89-30C74AD04E9E}"/>
    <dgm:cxn modelId="{31E72255-94A3-4002-B2ED-2DB6FBBEB40C}" type="presOf" srcId="{6D3EC8F1-1E3E-46E7-AEA6-0CCA252BA4BC}" destId="{F35BFC0F-E983-4D0B-9727-21C9F325C558}" srcOrd="0" destOrd="0" presId="urn:microsoft.com/office/officeart/2005/8/layout/orgChart1"/>
    <dgm:cxn modelId="{CAED0FB2-692F-429A-B91D-04CFF4EF6442}" srcId="{62686A3B-726E-468A-BEA1-AA7401121EC3}" destId="{E3331198-01CF-49FC-8208-489FD786A948}" srcOrd="1" destOrd="0" parTransId="{0892568E-5BE4-4CA4-B73A-674E9B30DEC1}" sibTransId="{392283DC-06B3-4D1B-8EDD-9003DCEBDEC4}"/>
    <dgm:cxn modelId="{7C6BAAA6-B61B-4EFA-B9E2-E36463556AAE}" srcId="{E3331198-01CF-49FC-8208-489FD786A948}" destId="{E2763A9C-1FC9-460E-966D-B594F409EB96}" srcOrd="1" destOrd="0" parTransId="{0AA93A0A-A897-4D0C-9C05-60C0BB1ABE9E}" sibTransId="{68E2CBC7-AD08-415C-B9C4-850337CF3ED6}"/>
    <dgm:cxn modelId="{3C25DF74-7E31-47B6-8033-B1B35EC5F298}" type="presOf" srcId="{87E20BE2-F3FE-4322-A4C7-C32C97D6B7D7}" destId="{BC8792AD-F5F3-44D0-BC82-6453171618F5}" srcOrd="0" destOrd="0" presId="urn:microsoft.com/office/officeart/2005/8/layout/orgChart1"/>
    <dgm:cxn modelId="{577112A9-F473-48CB-9B1E-2E02D4D40678}" type="presOf" srcId="{E5E813B2-1F9C-4C16-99BD-6BAA5CF3E4E9}" destId="{4AD07DFB-E431-4D62-850A-9391F7BCABFB}" srcOrd="0" destOrd="0" presId="urn:microsoft.com/office/officeart/2005/8/layout/orgChart1"/>
    <dgm:cxn modelId="{4F470770-B408-45BB-9CC6-06313DA54488}" type="presOf" srcId="{8BBA95C8-F989-48DE-8046-CB58FFCDE887}" destId="{F0D8D8CC-075E-4A4B-A35D-86DB7F59839E}" srcOrd="1" destOrd="0" presId="urn:microsoft.com/office/officeart/2005/8/layout/orgChart1"/>
    <dgm:cxn modelId="{0FE58A88-DC9C-491B-9BEB-900FEC71245D}" srcId="{61FF99AE-3D28-4512-9F64-762332DFD27A}" destId="{8BBA95C8-F989-48DE-8046-CB58FFCDE887}" srcOrd="1" destOrd="0" parTransId="{CB857B33-4D1C-4859-A728-096DE9E2FAFB}" sibTransId="{143896DB-ABC6-4033-910A-8724EF73EE14}"/>
    <dgm:cxn modelId="{C9A31967-10DE-4456-B051-C5E2F05B4018}" srcId="{E3331198-01CF-49FC-8208-489FD786A948}" destId="{845EFE6E-50DE-40D8-B55B-815F45CED9BC}" srcOrd="0" destOrd="0" parTransId="{2463B64B-A797-4DF4-A5E0-4085438887AB}" sibTransId="{93C11725-A759-4C14-A4B5-F34D1785BD5C}"/>
    <dgm:cxn modelId="{688EF602-E872-4891-95EA-6941A58F33C3}" type="presOf" srcId="{96CDF869-12C2-48CF-A46A-B8CE2492EA91}" destId="{52BBF063-DC38-4848-AE20-1CD5A628A691}" srcOrd="0" destOrd="0" presId="urn:microsoft.com/office/officeart/2005/8/layout/orgChart1"/>
    <dgm:cxn modelId="{7A7CAF5D-9918-4CDC-856A-B83E2B38C194}" type="presOf" srcId="{61FF99AE-3D28-4512-9F64-762332DFD27A}" destId="{F06B9BBD-7926-4713-88F1-90F4EAD4A4B0}" srcOrd="0" destOrd="0" presId="urn:microsoft.com/office/officeart/2005/8/layout/orgChart1"/>
    <dgm:cxn modelId="{6B4E3BBD-1994-4A04-8CA4-1665339403A4}" srcId="{61FF99AE-3D28-4512-9F64-762332DFD27A}" destId="{62686A3B-726E-468A-BEA1-AA7401121EC3}" srcOrd="2" destOrd="0" parTransId="{F9978DA2-E2C6-419F-97AB-712D95E0CF10}" sibTransId="{E55A83F7-1E54-4E8D-9E64-68A0B3705060}"/>
    <dgm:cxn modelId="{C022FEB6-EF8F-49E8-9EA1-68DFFBF35B56}" type="presOf" srcId="{E3331198-01CF-49FC-8208-489FD786A948}" destId="{E0825EE7-4CA5-422A-8773-01F3E73567CA}" srcOrd="1" destOrd="0" presId="urn:microsoft.com/office/officeart/2005/8/layout/orgChart1"/>
    <dgm:cxn modelId="{490D703D-09EA-42E3-9FCB-741B8CFA2044}" type="presOf" srcId="{E3331198-01CF-49FC-8208-489FD786A948}" destId="{4276A63C-2D22-4393-8FA7-3952327A8A4A}" srcOrd="0" destOrd="0" presId="urn:microsoft.com/office/officeart/2005/8/layout/orgChart1"/>
    <dgm:cxn modelId="{09C7F1FE-BCEE-4D2D-9E4B-52AF1C5988DA}" type="presOf" srcId="{6D3EC8F1-1E3E-46E7-AEA6-0CCA252BA4BC}" destId="{745B1265-5992-4D7F-92EE-86A6517730AC}" srcOrd="1" destOrd="0" presId="urn:microsoft.com/office/officeart/2005/8/layout/orgChart1"/>
    <dgm:cxn modelId="{2EC14183-7CFF-48C5-BC53-AFF2C2077F3F}" srcId="{61FF99AE-3D28-4512-9F64-762332DFD27A}" destId="{42B60749-E526-4AAF-B456-6227DD9FECF9}" srcOrd="0" destOrd="0" parTransId="{E5E813B2-1F9C-4C16-99BD-6BAA5CF3E4E9}" sibTransId="{C9571C78-0C93-41FD-9F12-35E3A8817E49}"/>
    <dgm:cxn modelId="{65F8454C-8E20-49A8-8012-70334B97D358}" type="presOf" srcId="{42B60749-E526-4AAF-B456-6227DD9FECF9}" destId="{62EED4DE-9E98-48FF-9C38-C7880E29F589}" srcOrd="0" destOrd="0" presId="urn:microsoft.com/office/officeart/2005/8/layout/orgChart1"/>
    <dgm:cxn modelId="{5C52C522-2205-429E-AEEC-3E078320EEDA}" type="presOf" srcId="{845EFE6E-50DE-40D8-B55B-815F45CED9BC}" destId="{9CE3906D-FB2E-4E08-868C-CC5A8A62ECD3}" srcOrd="1" destOrd="0" presId="urn:microsoft.com/office/officeart/2005/8/layout/orgChart1"/>
    <dgm:cxn modelId="{824DAC55-67A6-4E32-8562-C8EFC0315EAD}" type="presOf" srcId="{CB857B33-4D1C-4859-A728-096DE9E2FAFB}" destId="{F2B30E74-0B95-4CFD-AC19-69E6FD20A530}" srcOrd="0" destOrd="0" presId="urn:microsoft.com/office/officeart/2005/8/layout/orgChart1"/>
    <dgm:cxn modelId="{6B0CEFA6-4374-4C7F-8FFB-2EA4AB8328F6}" type="presOf" srcId="{0AA93A0A-A897-4D0C-9C05-60C0BB1ABE9E}" destId="{532BAC69-9B0A-43DA-B22A-7C95D68018F4}" srcOrd="0" destOrd="0" presId="urn:microsoft.com/office/officeart/2005/8/layout/orgChart1"/>
    <dgm:cxn modelId="{78E1ACAC-662E-4031-953B-F39BEDB53A28}" type="presOf" srcId="{F9978DA2-E2C6-419F-97AB-712D95E0CF10}" destId="{F144FDF1-95BB-46E6-89F2-B478640456AE}" srcOrd="0" destOrd="0" presId="urn:microsoft.com/office/officeart/2005/8/layout/orgChart1"/>
    <dgm:cxn modelId="{58DBC4D5-930E-4D42-B9B5-E77D3632F2AB}" type="presParOf" srcId="{52BBF063-DC38-4848-AE20-1CD5A628A691}" destId="{D419A119-5DA5-411E-96DE-810FF4B916E5}" srcOrd="0" destOrd="0" presId="urn:microsoft.com/office/officeart/2005/8/layout/orgChart1"/>
    <dgm:cxn modelId="{6A6A05DC-9431-40C1-84B1-57DA3EECCE51}" type="presParOf" srcId="{D419A119-5DA5-411E-96DE-810FF4B916E5}" destId="{9546D2E7-131F-4F03-BFED-EA71C3E28D06}" srcOrd="0" destOrd="0" presId="urn:microsoft.com/office/officeart/2005/8/layout/orgChart1"/>
    <dgm:cxn modelId="{4CE342B4-946E-475F-ABBE-E5CD9121C3CA}" type="presParOf" srcId="{9546D2E7-131F-4F03-BFED-EA71C3E28D06}" destId="{F06B9BBD-7926-4713-88F1-90F4EAD4A4B0}" srcOrd="0" destOrd="0" presId="urn:microsoft.com/office/officeart/2005/8/layout/orgChart1"/>
    <dgm:cxn modelId="{2705A688-EA0C-472D-84DA-132DE10AD8FB}" type="presParOf" srcId="{9546D2E7-131F-4F03-BFED-EA71C3E28D06}" destId="{BB7251E4-F2B2-42CF-B744-88308124EB6F}" srcOrd="1" destOrd="0" presId="urn:microsoft.com/office/officeart/2005/8/layout/orgChart1"/>
    <dgm:cxn modelId="{5A10C1B7-D1BB-42D9-9AB3-9E31049CB52C}" type="presParOf" srcId="{D419A119-5DA5-411E-96DE-810FF4B916E5}" destId="{EBF559D0-A04F-4C97-8F00-89581323ADEE}" srcOrd="1" destOrd="0" presId="urn:microsoft.com/office/officeart/2005/8/layout/orgChart1"/>
    <dgm:cxn modelId="{8CCB0C70-7196-448E-96DC-EF5FC03333E7}" type="presParOf" srcId="{EBF559D0-A04F-4C97-8F00-89581323ADEE}" destId="{4AD07DFB-E431-4D62-850A-9391F7BCABFB}" srcOrd="0" destOrd="0" presId="urn:microsoft.com/office/officeart/2005/8/layout/orgChart1"/>
    <dgm:cxn modelId="{D32E40C3-34A7-459C-9A5D-B248D9C36A4D}" type="presParOf" srcId="{EBF559D0-A04F-4C97-8F00-89581323ADEE}" destId="{25FEF93F-529D-497C-AE69-7ABD3B9CF896}" srcOrd="1" destOrd="0" presId="urn:microsoft.com/office/officeart/2005/8/layout/orgChart1"/>
    <dgm:cxn modelId="{A088D50F-2EE2-4052-BBEA-089E651879C0}" type="presParOf" srcId="{25FEF93F-529D-497C-AE69-7ABD3B9CF896}" destId="{AF51028E-7515-4BAA-9A8B-73038AD15CE9}" srcOrd="0" destOrd="0" presId="urn:microsoft.com/office/officeart/2005/8/layout/orgChart1"/>
    <dgm:cxn modelId="{983463D1-B1A1-4379-9C5A-96CB66CC0426}" type="presParOf" srcId="{AF51028E-7515-4BAA-9A8B-73038AD15CE9}" destId="{62EED4DE-9E98-48FF-9C38-C7880E29F589}" srcOrd="0" destOrd="0" presId="urn:microsoft.com/office/officeart/2005/8/layout/orgChart1"/>
    <dgm:cxn modelId="{DAC91DDD-8468-4285-BA28-E72013220E4B}" type="presParOf" srcId="{AF51028E-7515-4BAA-9A8B-73038AD15CE9}" destId="{0219249C-8C7F-4BC6-82AA-B2AD1805BE13}" srcOrd="1" destOrd="0" presId="urn:microsoft.com/office/officeart/2005/8/layout/orgChart1"/>
    <dgm:cxn modelId="{63C06299-CA7A-446E-9FE0-220C5D6AA06B}" type="presParOf" srcId="{25FEF93F-529D-497C-AE69-7ABD3B9CF896}" destId="{EF817998-0DD8-4C49-A2A3-A7CB39B5AAC0}" srcOrd="1" destOrd="0" presId="urn:microsoft.com/office/officeart/2005/8/layout/orgChart1"/>
    <dgm:cxn modelId="{00F556D7-03D3-42D3-A5C1-4B729801E4A3}" type="presParOf" srcId="{25FEF93F-529D-497C-AE69-7ABD3B9CF896}" destId="{98E551D7-5495-47C9-B144-053204919E50}" srcOrd="2" destOrd="0" presId="urn:microsoft.com/office/officeart/2005/8/layout/orgChart1"/>
    <dgm:cxn modelId="{ED6DD7A7-2204-4CC2-8BF4-60802324BA67}" type="presParOf" srcId="{EBF559D0-A04F-4C97-8F00-89581323ADEE}" destId="{F2B30E74-0B95-4CFD-AC19-69E6FD20A530}" srcOrd="2" destOrd="0" presId="urn:microsoft.com/office/officeart/2005/8/layout/orgChart1"/>
    <dgm:cxn modelId="{8986C9D3-42E4-4A13-8262-A7981CF12B4A}" type="presParOf" srcId="{EBF559D0-A04F-4C97-8F00-89581323ADEE}" destId="{E8509769-C906-4D1C-838B-8445748BA234}" srcOrd="3" destOrd="0" presId="urn:microsoft.com/office/officeart/2005/8/layout/orgChart1"/>
    <dgm:cxn modelId="{8EC749C6-25BF-499B-B115-AC91901705F4}" type="presParOf" srcId="{E8509769-C906-4D1C-838B-8445748BA234}" destId="{91CE2B43-F091-400A-855B-2CA59CD2296B}" srcOrd="0" destOrd="0" presId="urn:microsoft.com/office/officeart/2005/8/layout/orgChart1"/>
    <dgm:cxn modelId="{74A5CDC3-9120-4390-9386-8977415AF76E}" type="presParOf" srcId="{91CE2B43-F091-400A-855B-2CA59CD2296B}" destId="{416D75E7-7858-445A-9C35-04D9D5A79149}" srcOrd="0" destOrd="0" presId="urn:microsoft.com/office/officeart/2005/8/layout/orgChart1"/>
    <dgm:cxn modelId="{28D41B49-45EB-4459-B105-454505B441D6}" type="presParOf" srcId="{91CE2B43-F091-400A-855B-2CA59CD2296B}" destId="{F0D8D8CC-075E-4A4B-A35D-86DB7F59839E}" srcOrd="1" destOrd="0" presId="urn:microsoft.com/office/officeart/2005/8/layout/orgChart1"/>
    <dgm:cxn modelId="{8A519AFD-42DE-4B85-B1FE-B0D34ED97733}" type="presParOf" srcId="{E8509769-C906-4D1C-838B-8445748BA234}" destId="{FCA5F1DF-2FD8-4956-B6AE-DA28E0BD61D4}" srcOrd="1" destOrd="0" presId="urn:microsoft.com/office/officeart/2005/8/layout/orgChart1"/>
    <dgm:cxn modelId="{151A9215-608F-4E6C-9A25-AF360D0D29AD}" type="presParOf" srcId="{E8509769-C906-4D1C-838B-8445748BA234}" destId="{F7E19299-5D70-428D-9E72-913BC8537191}" srcOrd="2" destOrd="0" presId="urn:microsoft.com/office/officeart/2005/8/layout/orgChart1"/>
    <dgm:cxn modelId="{FE9EB65C-65B9-4F4E-8F78-9D2C24939882}" type="presParOf" srcId="{EBF559D0-A04F-4C97-8F00-89581323ADEE}" destId="{F144FDF1-95BB-46E6-89F2-B478640456AE}" srcOrd="4" destOrd="0" presId="urn:microsoft.com/office/officeart/2005/8/layout/orgChart1"/>
    <dgm:cxn modelId="{862CAB7F-F198-41EA-9C24-2FFF0934888B}" type="presParOf" srcId="{EBF559D0-A04F-4C97-8F00-89581323ADEE}" destId="{7E8C18F2-DDBE-443E-93D7-B4D37370DAC4}" srcOrd="5" destOrd="0" presId="urn:microsoft.com/office/officeart/2005/8/layout/orgChart1"/>
    <dgm:cxn modelId="{1E92E6A4-18F5-45FF-AE84-83CEA1263D5B}" type="presParOf" srcId="{7E8C18F2-DDBE-443E-93D7-B4D37370DAC4}" destId="{41A04E22-D16C-46F7-BFE5-D6581CA397E8}" srcOrd="0" destOrd="0" presId="urn:microsoft.com/office/officeart/2005/8/layout/orgChart1"/>
    <dgm:cxn modelId="{95356BE2-9EC0-4FF7-984F-D9DF3216E066}" type="presParOf" srcId="{41A04E22-D16C-46F7-BFE5-D6581CA397E8}" destId="{FB693FEC-C2B9-4112-8520-422BCFCF479A}" srcOrd="0" destOrd="0" presId="urn:microsoft.com/office/officeart/2005/8/layout/orgChart1"/>
    <dgm:cxn modelId="{DECDEAE7-7CA7-4D5C-B7D4-36E1E34D1B4E}" type="presParOf" srcId="{41A04E22-D16C-46F7-BFE5-D6581CA397E8}" destId="{5566BBDB-84D3-492C-864D-EFD560E9C5FE}" srcOrd="1" destOrd="0" presId="urn:microsoft.com/office/officeart/2005/8/layout/orgChart1"/>
    <dgm:cxn modelId="{3B0D2FD1-4C9E-4A5E-A9C9-2CDD0C5AE5EF}" type="presParOf" srcId="{7E8C18F2-DDBE-443E-93D7-B4D37370DAC4}" destId="{AB632C7B-DF40-4AF5-8252-2212A14AEAC8}" srcOrd="1" destOrd="0" presId="urn:microsoft.com/office/officeart/2005/8/layout/orgChart1"/>
    <dgm:cxn modelId="{860B1D8F-5039-4D11-BF64-80EA55D995FF}" type="presParOf" srcId="{7E8C18F2-DDBE-443E-93D7-B4D37370DAC4}" destId="{862037B1-1C4A-428D-8711-B4275424F359}" srcOrd="2" destOrd="0" presId="urn:microsoft.com/office/officeart/2005/8/layout/orgChart1"/>
    <dgm:cxn modelId="{1131C13A-F46B-416D-A73D-C2241AD69478}" type="presParOf" srcId="{862037B1-1C4A-428D-8711-B4275424F359}" destId="{BC8792AD-F5F3-44D0-BC82-6453171618F5}" srcOrd="0" destOrd="0" presId="urn:microsoft.com/office/officeart/2005/8/layout/orgChart1"/>
    <dgm:cxn modelId="{2E282DB4-A35A-46C8-A851-8A7B1A0681EF}" type="presParOf" srcId="{862037B1-1C4A-428D-8711-B4275424F359}" destId="{50ACB235-AF30-4550-AFB7-A0B7C09033BA}" srcOrd="1" destOrd="0" presId="urn:microsoft.com/office/officeart/2005/8/layout/orgChart1"/>
    <dgm:cxn modelId="{01BEC44C-41EA-44B4-B487-8EC762DCB1CF}" type="presParOf" srcId="{50ACB235-AF30-4550-AFB7-A0B7C09033BA}" destId="{A8584C61-D6F6-4C93-A951-64EA10EB4784}" srcOrd="0" destOrd="0" presId="urn:microsoft.com/office/officeart/2005/8/layout/orgChart1"/>
    <dgm:cxn modelId="{DE73B922-4505-417D-9AFC-357F692341A5}" type="presParOf" srcId="{A8584C61-D6F6-4C93-A951-64EA10EB4784}" destId="{F35BFC0F-E983-4D0B-9727-21C9F325C558}" srcOrd="0" destOrd="0" presId="urn:microsoft.com/office/officeart/2005/8/layout/orgChart1"/>
    <dgm:cxn modelId="{8D7158D2-5513-4BC1-8652-83538F98DB46}" type="presParOf" srcId="{A8584C61-D6F6-4C93-A951-64EA10EB4784}" destId="{745B1265-5992-4D7F-92EE-86A6517730AC}" srcOrd="1" destOrd="0" presId="urn:microsoft.com/office/officeart/2005/8/layout/orgChart1"/>
    <dgm:cxn modelId="{D5607BEE-6005-4D38-9506-4646EB41858F}" type="presParOf" srcId="{50ACB235-AF30-4550-AFB7-A0B7C09033BA}" destId="{051AE1CD-8529-48BE-AF4D-46F8F9C52FCF}" srcOrd="1" destOrd="0" presId="urn:microsoft.com/office/officeart/2005/8/layout/orgChart1"/>
    <dgm:cxn modelId="{0F82324A-9DD4-424C-BE22-29CB2472E10D}" type="presParOf" srcId="{50ACB235-AF30-4550-AFB7-A0B7C09033BA}" destId="{D2D859CB-3B2D-421A-BBAA-66B99A058BDC}" srcOrd="2" destOrd="0" presId="urn:microsoft.com/office/officeart/2005/8/layout/orgChart1"/>
    <dgm:cxn modelId="{E2F4354E-1E45-4046-8060-A454C43A9572}" type="presParOf" srcId="{862037B1-1C4A-428D-8711-B4275424F359}" destId="{77D00F1F-ADA5-41DC-81B8-1ED4FD3B32DF}" srcOrd="2" destOrd="0" presId="urn:microsoft.com/office/officeart/2005/8/layout/orgChart1"/>
    <dgm:cxn modelId="{55AB4F45-DAAD-41F4-90BF-BEEB78F71B66}" type="presParOf" srcId="{862037B1-1C4A-428D-8711-B4275424F359}" destId="{CBB7A585-12E3-4C63-AF5A-060E678FB43D}" srcOrd="3" destOrd="0" presId="urn:microsoft.com/office/officeart/2005/8/layout/orgChart1"/>
    <dgm:cxn modelId="{8FC74845-4822-4FB2-BF11-0E141F522432}" type="presParOf" srcId="{CBB7A585-12E3-4C63-AF5A-060E678FB43D}" destId="{43D669EB-C56C-4E48-86C6-337A95534EDD}" srcOrd="0" destOrd="0" presId="urn:microsoft.com/office/officeart/2005/8/layout/orgChart1"/>
    <dgm:cxn modelId="{CC87D458-A02C-4A23-8710-70B5A2E25CB6}" type="presParOf" srcId="{43D669EB-C56C-4E48-86C6-337A95534EDD}" destId="{4276A63C-2D22-4393-8FA7-3952327A8A4A}" srcOrd="0" destOrd="0" presId="urn:microsoft.com/office/officeart/2005/8/layout/orgChart1"/>
    <dgm:cxn modelId="{CE83ABAD-018B-4BE0-B6DA-1DE2C0DD6698}" type="presParOf" srcId="{43D669EB-C56C-4E48-86C6-337A95534EDD}" destId="{E0825EE7-4CA5-422A-8773-01F3E73567CA}" srcOrd="1" destOrd="0" presId="urn:microsoft.com/office/officeart/2005/8/layout/orgChart1"/>
    <dgm:cxn modelId="{85C3CAE2-E8E6-4E09-881C-CE6E6C3A7E0D}" type="presParOf" srcId="{CBB7A585-12E3-4C63-AF5A-060E678FB43D}" destId="{057632B4-F8FC-4C8D-9D02-2EA839760876}" srcOrd="1" destOrd="0" presId="urn:microsoft.com/office/officeart/2005/8/layout/orgChart1"/>
    <dgm:cxn modelId="{264556F6-96D4-4A05-8DE7-B95C5C0315F5}" type="presParOf" srcId="{CBB7A585-12E3-4C63-AF5A-060E678FB43D}" destId="{71E7C2AD-BA4D-4CF7-A4A8-C85C7E72FEE9}" srcOrd="2" destOrd="0" presId="urn:microsoft.com/office/officeart/2005/8/layout/orgChart1"/>
    <dgm:cxn modelId="{063F94AA-186F-4C6A-8817-95C59A21E71E}" type="presParOf" srcId="{71E7C2AD-BA4D-4CF7-A4A8-C85C7E72FEE9}" destId="{CA25B3BC-7CAB-4E40-B5B0-EE89BEDAAE4D}" srcOrd="0" destOrd="0" presId="urn:microsoft.com/office/officeart/2005/8/layout/orgChart1"/>
    <dgm:cxn modelId="{8A29407B-EA7E-4F23-A420-BA0EE94F22B0}" type="presParOf" srcId="{71E7C2AD-BA4D-4CF7-A4A8-C85C7E72FEE9}" destId="{6A45400F-A5A0-40C9-AEB8-201FDC96F551}" srcOrd="1" destOrd="0" presId="urn:microsoft.com/office/officeart/2005/8/layout/orgChart1"/>
    <dgm:cxn modelId="{789D553C-BA48-408A-AFC0-B057D8C6C322}" type="presParOf" srcId="{6A45400F-A5A0-40C9-AEB8-201FDC96F551}" destId="{22150B1E-67C4-42AF-BD06-1F520BC11F62}" srcOrd="0" destOrd="0" presId="urn:microsoft.com/office/officeart/2005/8/layout/orgChart1"/>
    <dgm:cxn modelId="{6426D4C6-EC4C-4C37-A11B-EC7163EE81DF}" type="presParOf" srcId="{22150B1E-67C4-42AF-BD06-1F520BC11F62}" destId="{2B165C84-954B-4776-9BF8-0A8A43598B59}" srcOrd="0" destOrd="0" presId="urn:microsoft.com/office/officeart/2005/8/layout/orgChart1"/>
    <dgm:cxn modelId="{30D86444-3C29-44C3-B000-8D2A59EFF839}" type="presParOf" srcId="{22150B1E-67C4-42AF-BD06-1F520BC11F62}" destId="{9CE3906D-FB2E-4E08-868C-CC5A8A62ECD3}" srcOrd="1" destOrd="0" presId="urn:microsoft.com/office/officeart/2005/8/layout/orgChart1"/>
    <dgm:cxn modelId="{C2D66A0E-5583-4CDE-8300-7FE3C4279AB6}" type="presParOf" srcId="{6A45400F-A5A0-40C9-AEB8-201FDC96F551}" destId="{65DD4FAB-9856-4FAB-8333-C7BE5156D2EE}" srcOrd="1" destOrd="0" presId="urn:microsoft.com/office/officeart/2005/8/layout/orgChart1"/>
    <dgm:cxn modelId="{710EB404-EF3E-443F-98F9-717EBC4F3F14}" type="presParOf" srcId="{6A45400F-A5A0-40C9-AEB8-201FDC96F551}" destId="{7104A10F-2408-42CA-AAC0-67E32DE686A9}" srcOrd="2" destOrd="0" presId="urn:microsoft.com/office/officeart/2005/8/layout/orgChart1"/>
    <dgm:cxn modelId="{0DEFA56B-CB82-4D78-A047-9AB051E16AC1}" type="presParOf" srcId="{71E7C2AD-BA4D-4CF7-A4A8-C85C7E72FEE9}" destId="{532BAC69-9B0A-43DA-B22A-7C95D68018F4}" srcOrd="2" destOrd="0" presId="urn:microsoft.com/office/officeart/2005/8/layout/orgChart1"/>
    <dgm:cxn modelId="{E8EF010E-F019-470B-8F63-5583073FE0FE}" type="presParOf" srcId="{71E7C2AD-BA4D-4CF7-A4A8-C85C7E72FEE9}" destId="{8C125247-9C40-43CA-9EF8-C11F578655CB}" srcOrd="3" destOrd="0" presId="urn:microsoft.com/office/officeart/2005/8/layout/orgChart1"/>
    <dgm:cxn modelId="{B99AC396-0C65-4428-9DDC-121537B4C750}" type="presParOf" srcId="{8C125247-9C40-43CA-9EF8-C11F578655CB}" destId="{6A0B8C32-8B4A-4FC0-B56F-6B9B816016D2}" srcOrd="0" destOrd="0" presId="urn:microsoft.com/office/officeart/2005/8/layout/orgChart1"/>
    <dgm:cxn modelId="{730AB4B0-3F17-4BC4-81BE-89FF965E2A6B}" type="presParOf" srcId="{6A0B8C32-8B4A-4FC0-B56F-6B9B816016D2}" destId="{61DF3FDD-EDE1-4F57-A081-33B4E6DA07A8}" srcOrd="0" destOrd="0" presId="urn:microsoft.com/office/officeart/2005/8/layout/orgChart1"/>
    <dgm:cxn modelId="{9CA1BF05-74AA-44B9-8269-06DF5A37A857}" type="presParOf" srcId="{6A0B8C32-8B4A-4FC0-B56F-6B9B816016D2}" destId="{DFB17E0B-0D7B-4177-8FF7-F5ADCC86D347}" srcOrd="1" destOrd="0" presId="urn:microsoft.com/office/officeart/2005/8/layout/orgChart1"/>
    <dgm:cxn modelId="{D69BE2C1-7877-4BD3-8D2B-2289E0C8E276}" type="presParOf" srcId="{8C125247-9C40-43CA-9EF8-C11F578655CB}" destId="{9556B27C-78E8-4696-95E2-B89F40CD564D}" srcOrd="1" destOrd="0" presId="urn:microsoft.com/office/officeart/2005/8/layout/orgChart1"/>
    <dgm:cxn modelId="{59487049-0CBB-4B37-971C-5BC41E779B75}" type="presParOf" srcId="{8C125247-9C40-43CA-9EF8-C11F578655CB}" destId="{8BA9B1F7-30F2-4F02-952E-3B67FE3783B3}" srcOrd="2" destOrd="0" presId="urn:microsoft.com/office/officeart/2005/8/layout/orgChart1"/>
    <dgm:cxn modelId="{AD1EC1CE-701A-4528-9BF4-EB669C0F9356}" type="presParOf" srcId="{D419A119-5DA5-411E-96DE-810FF4B916E5}" destId="{3714D24F-9643-4278-94B8-6E93065115B9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B0FF1B1-A4EB-4E33-86C1-E2C2795B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22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к КР по ЭСП.doc</vt:lpstr>
    </vt:vector>
  </TitlesOfParts>
  <Company/>
  <LinksUpToDate>false</LinksUpToDate>
  <CharactersWithSpaces>29219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к КР по ЭСП.doc</dc:title>
  <dc:subject/>
  <dc:creator>TorgashinaIG</dc:creator>
  <cp:keywords/>
  <dc:description/>
  <cp:lastModifiedBy>Admin</cp:lastModifiedBy>
  <cp:revision>33</cp:revision>
  <dcterms:created xsi:type="dcterms:W3CDTF">2013-10-14T07:28:00Z</dcterms:created>
  <dcterms:modified xsi:type="dcterms:W3CDTF">2013-11-04T14:08:00Z</dcterms:modified>
</cp:coreProperties>
</file>